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4DFF" w14:textId="2E5BFCBD" w:rsidR="00E763C0" w:rsidRDefault="00E763C0" w:rsidP="003C1DBA">
      <w:pPr>
        <w:spacing w:after="0" w:line="240" w:lineRule="auto"/>
        <w:rPr>
          <w:b/>
        </w:rPr>
      </w:pPr>
      <w:r w:rsidRPr="00FD2157">
        <w:rPr>
          <w:b/>
        </w:rPr>
        <w:t xml:space="preserve">Supplementary </w:t>
      </w:r>
      <w:r w:rsidR="004029EE">
        <w:rPr>
          <w:b/>
        </w:rPr>
        <w:t>Data</w:t>
      </w:r>
      <w:r w:rsidR="00815A18">
        <w:rPr>
          <w:b/>
        </w:rPr>
        <w:t>, Rashid</w:t>
      </w:r>
      <w:r w:rsidR="00815A18" w:rsidRPr="001D779F">
        <w:rPr>
          <w:b/>
        </w:rPr>
        <w:t xml:space="preserve">, </w:t>
      </w:r>
      <w:r w:rsidR="001D779F" w:rsidRPr="001D779F">
        <w:rPr>
          <w:b/>
        </w:rPr>
        <w:t xml:space="preserve">Patterns of Pain over time among children with </w:t>
      </w:r>
      <w:r w:rsidR="00D45E7C" w:rsidRPr="001D779F">
        <w:rPr>
          <w:b/>
        </w:rPr>
        <w:t>J</w:t>
      </w:r>
      <w:r w:rsidR="00D45E7C">
        <w:rPr>
          <w:b/>
        </w:rPr>
        <w:t xml:space="preserve">uvenile </w:t>
      </w:r>
      <w:r w:rsidR="001D779F" w:rsidRPr="001D779F">
        <w:rPr>
          <w:b/>
        </w:rPr>
        <w:t>I</w:t>
      </w:r>
      <w:r w:rsidR="00D45E7C">
        <w:rPr>
          <w:b/>
        </w:rPr>
        <w:t xml:space="preserve">diopathic </w:t>
      </w:r>
      <w:r w:rsidR="00D45E7C" w:rsidRPr="001D779F">
        <w:rPr>
          <w:b/>
        </w:rPr>
        <w:t>A</w:t>
      </w:r>
      <w:r w:rsidR="00D45E7C">
        <w:rPr>
          <w:b/>
        </w:rPr>
        <w:t>rthritis</w:t>
      </w:r>
    </w:p>
    <w:p w14:paraId="494F858C" w14:textId="2E9520E3" w:rsidR="00F226CA" w:rsidRDefault="00F226CA" w:rsidP="003C1DBA">
      <w:pPr>
        <w:spacing w:after="0" w:line="240" w:lineRule="auto"/>
        <w:rPr>
          <w:b/>
        </w:rPr>
      </w:pPr>
    </w:p>
    <w:p w14:paraId="60D7C7CC" w14:textId="594E66BB" w:rsidR="00F226CA" w:rsidRPr="00F226CA" w:rsidRDefault="00F226CA" w:rsidP="003C1DBA">
      <w:pPr>
        <w:spacing w:after="0" w:line="240" w:lineRule="auto"/>
        <w:rPr>
          <w:b/>
        </w:rPr>
      </w:pPr>
      <w:r w:rsidRPr="00F226CA">
        <w:rPr>
          <w:b/>
          <w:bCs/>
        </w:rPr>
        <w:t xml:space="preserve">Supplementary Table 1. Comparison of characteristics between those selected for this </w:t>
      </w:r>
      <w:r w:rsidR="00DD269E">
        <w:rPr>
          <w:b/>
          <w:bCs/>
        </w:rPr>
        <w:t>analysis</w:t>
      </w:r>
      <w:r w:rsidRPr="00F226CA">
        <w:rPr>
          <w:b/>
          <w:bCs/>
        </w:rPr>
        <w:t xml:space="preserve"> and those not selected</w:t>
      </w:r>
      <w:r w:rsidR="00C65FFE">
        <w:rPr>
          <w:b/>
          <w:bCs/>
        </w:rPr>
        <w:t>,</w:t>
      </w:r>
      <w:r w:rsidRPr="00F226CA">
        <w:rPr>
          <w:b/>
          <w:bCs/>
        </w:rPr>
        <w:t xml:space="preserve"> from the CAPS cohort (excluding missing values due to not reaching follow up visit)</w:t>
      </w:r>
    </w:p>
    <w:tbl>
      <w:tblPr>
        <w:tblW w:w="14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851"/>
        <w:gridCol w:w="935"/>
        <w:gridCol w:w="472"/>
        <w:gridCol w:w="855"/>
        <w:gridCol w:w="970"/>
        <w:gridCol w:w="470"/>
        <w:gridCol w:w="979"/>
        <w:gridCol w:w="809"/>
        <w:gridCol w:w="470"/>
        <w:gridCol w:w="818"/>
        <w:gridCol w:w="818"/>
        <w:gridCol w:w="470"/>
        <w:gridCol w:w="818"/>
        <w:gridCol w:w="817"/>
        <w:gridCol w:w="496"/>
        <w:gridCol w:w="785"/>
        <w:gridCol w:w="78"/>
        <w:gridCol w:w="708"/>
        <w:gridCol w:w="709"/>
      </w:tblGrid>
      <w:tr w:rsidR="00F226CA" w14:paraId="5A2DA35B" w14:textId="77777777" w:rsidTr="00F226CA">
        <w:trPr>
          <w:trHeight w:val="169"/>
        </w:trPr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bottom"/>
          </w:tcPr>
          <w:p w14:paraId="600A7803" w14:textId="77777777" w:rsidR="00F226CA" w:rsidRDefault="00F226C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0CAAE4EF" w14:textId="77777777" w:rsidR="00F226CA" w:rsidRDefault="00F226C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0.5</w:t>
            </w:r>
          </w:p>
        </w:tc>
        <w:tc>
          <w:tcPr>
            <w:tcW w:w="22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D5023" w14:textId="77777777" w:rsidR="00F226CA" w:rsidRDefault="00F226C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1</w:t>
            </w: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801BD" w14:textId="77777777" w:rsidR="00F226CA" w:rsidRDefault="00F226C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7087A43F" w14:textId="77777777" w:rsidR="00F226CA" w:rsidRDefault="00F226C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3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EB4F701" w14:textId="77777777" w:rsidR="00F226CA" w:rsidRDefault="00F226C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4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F74AD6B" w14:textId="77777777" w:rsidR="00F226CA" w:rsidRDefault="00F226C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5</w:t>
            </w:r>
          </w:p>
        </w:tc>
      </w:tr>
      <w:tr w:rsidR="00F226CA" w14:paraId="5D66A163" w14:textId="77777777" w:rsidTr="00F226CA">
        <w:trPr>
          <w:trHeight w:val="245"/>
        </w:trPr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0D0D2" w14:textId="77777777" w:rsidR="00F226CA" w:rsidRDefault="00F22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Variable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7DE50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selected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  <w:r>
              <w:rPr>
                <w:b/>
                <w:sz w:val="16"/>
                <w:szCs w:val="16"/>
              </w:rPr>
              <w:t xml:space="preserve"> (n=411)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84441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Selected in </w:t>
            </w:r>
            <w:proofErr w:type="spellStart"/>
            <w:r>
              <w:rPr>
                <w:b/>
                <w:sz w:val="16"/>
                <w:szCs w:val="16"/>
              </w:rPr>
              <w:t>study</w:t>
            </w:r>
            <w:r>
              <w:rPr>
                <w:b/>
                <w:sz w:val="16"/>
                <w:szCs w:val="16"/>
                <w:vertAlign w:val="superscript"/>
              </w:rPr>
              <w:t>b</w:t>
            </w:r>
            <w:proofErr w:type="spellEnd"/>
            <w:r>
              <w:rPr>
                <w:b/>
                <w:sz w:val="16"/>
                <w:szCs w:val="16"/>
              </w:rPr>
              <w:t xml:space="preserve"> (n=674)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DBF5D5D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D8AE8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 </w:t>
            </w:r>
            <w:proofErr w:type="spellStart"/>
            <w:r>
              <w:rPr>
                <w:b/>
                <w:sz w:val="16"/>
                <w:szCs w:val="16"/>
              </w:rPr>
              <w:t>selected</w:t>
            </w:r>
            <w:r>
              <w:rPr>
                <w:b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b/>
                <w:sz w:val="16"/>
                <w:szCs w:val="16"/>
              </w:rPr>
              <w:t xml:space="preserve"> (n=500)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6C31D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Selected in </w:t>
            </w:r>
            <w:proofErr w:type="spellStart"/>
            <w:r>
              <w:rPr>
                <w:b/>
                <w:sz w:val="16"/>
                <w:szCs w:val="16"/>
              </w:rPr>
              <w:t>study</w:t>
            </w:r>
            <w:r>
              <w:rPr>
                <w:b/>
                <w:sz w:val="16"/>
                <w:szCs w:val="16"/>
                <w:vertAlign w:val="superscript"/>
              </w:rPr>
              <w:t>b</w:t>
            </w:r>
            <w:proofErr w:type="spellEnd"/>
            <w:r>
              <w:rPr>
                <w:b/>
                <w:sz w:val="16"/>
                <w:szCs w:val="16"/>
              </w:rPr>
              <w:t xml:space="preserve"> (n=820)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12831C3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9D3FE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 </w:t>
            </w:r>
            <w:proofErr w:type="spellStart"/>
            <w:r>
              <w:rPr>
                <w:b/>
                <w:sz w:val="16"/>
                <w:szCs w:val="16"/>
              </w:rPr>
              <w:t>selected</w:t>
            </w:r>
            <w:r>
              <w:rPr>
                <w:b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b/>
                <w:sz w:val="16"/>
                <w:szCs w:val="16"/>
              </w:rPr>
              <w:t xml:space="preserve"> (n=406)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2A167C0F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Selected in </w:t>
            </w:r>
            <w:proofErr w:type="spellStart"/>
            <w:r>
              <w:rPr>
                <w:b/>
                <w:sz w:val="16"/>
                <w:szCs w:val="16"/>
              </w:rPr>
              <w:t>study</w:t>
            </w:r>
            <w:r>
              <w:rPr>
                <w:b/>
                <w:sz w:val="16"/>
                <w:szCs w:val="16"/>
                <w:vertAlign w:val="superscript"/>
              </w:rPr>
              <w:t>b</w:t>
            </w:r>
            <w:proofErr w:type="spellEnd"/>
            <w:r>
              <w:rPr>
                <w:b/>
                <w:sz w:val="16"/>
                <w:szCs w:val="16"/>
              </w:rPr>
              <w:t xml:space="preserve"> (n=737)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BA21B8C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5507AA5E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 </w:t>
            </w:r>
            <w:proofErr w:type="spellStart"/>
            <w:r>
              <w:rPr>
                <w:b/>
                <w:sz w:val="16"/>
                <w:szCs w:val="16"/>
              </w:rPr>
              <w:t>selected</w:t>
            </w:r>
            <w:r>
              <w:rPr>
                <w:b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b/>
                <w:sz w:val="16"/>
                <w:szCs w:val="16"/>
              </w:rPr>
              <w:t xml:space="preserve"> (n=334)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221FB031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Selected in </w:t>
            </w:r>
            <w:proofErr w:type="spellStart"/>
            <w:r>
              <w:rPr>
                <w:b/>
                <w:sz w:val="16"/>
                <w:szCs w:val="16"/>
              </w:rPr>
              <w:t>study</w:t>
            </w:r>
            <w:r>
              <w:rPr>
                <w:b/>
                <w:sz w:val="16"/>
                <w:szCs w:val="16"/>
                <w:vertAlign w:val="superscript"/>
              </w:rPr>
              <w:t>b</w:t>
            </w:r>
            <w:proofErr w:type="spellEnd"/>
            <w:r>
              <w:rPr>
                <w:b/>
                <w:sz w:val="16"/>
                <w:szCs w:val="16"/>
              </w:rPr>
              <w:t xml:space="preserve"> (n=609)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4B70BB0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6D482824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 </w:t>
            </w:r>
            <w:proofErr w:type="spellStart"/>
            <w:r>
              <w:rPr>
                <w:b/>
                <w:sz w:val="16"/>
                <w:szCs w:val="16"/>
              </w:rPr>
              <w:t>selected</w:t>
            </w:r>
            <w:r>
              <w:rPr>
                <w:b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b/>
                <w:sz w:val="16"/>
                <w:szCs w:val="16"/>
              </w:rPr>
              <w:t xml:space="preserve"> (n=261)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0438D8AE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Selected in </w:t>
            </w:r>
            <w:proofErr w:type="spellStart"/>
            <w:r>
              <w:rPr>
                <w:b/>
                <w:sz w:val="16"/>
                <w:szCs w:val="16"/>
              </w:rPr>
              <w:t>study</w:t>
            </w:r>
            <w:r>
              <w:rPr>
                <w:b/>
                <w:sz w:val="16"/>
                <w:szCs w:val="16"/>
                <w:vertAlign w:val="superscript"/>
              </w:rPr>
              <w:t>b</w:t>
            </w:r>
            <w:proofErr w:type="spellEnd"/>
            <w:r>
              <w:rPr>
                <w:b/>
                <w:sz w:val="16"/>
                <w:szCs w:val="16"/>
              </w:rPr>
              <w:t xml:space="preserve"> (n=516)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3DD3865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28C94279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 </w:t>
            </w:r>
            <w:proofErr w:type="spellStart"/>
            <w:r>
              <w:rPr>
                <w:b/>
                <w:sz w:val="16"/>
                <w:szCs w:val="16"/>
              </w:rPr>
              <w:t>selected</w:t>
            </w:r>
            <w:r>
              <w:rPr>
                <w:b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b/>
                <w:sz w:val="16"/>
                <w:szCs w:val="16"/>
              </w:rPr>
              <w:t xml:space="preserve"> (n=206)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4C07F63F" w14:textId="77777777" w:rsidR="00F226CA" w:rsidRDefault="00F22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Selected in </w:t>
            </w:r>
            <w:proofErr w:type="spellStart"/>
            <w:r>
              <w:rPr>
                <w:b/>
                <w:sz w:val="16"/>
                <w:szCs w:val="16"/>
              </w:rPr>
              <w:t>study</w:t>
            </w:r>
            <w:r>
              <w:rPr>
                <w:b/>
                <w:sz w:val="16"/>
                <w:szCs w:val="16"/>
                <w:vertAlign w:val="superscript"/>
              </w:rPr>
              <w:t>b</w:t>
            </w:r>
            <w:proofErr w:type="spellEnd"/>
            <w:r>
              <w:rPr>
                <w:b/>
                <w:sz w:val="16"/>
                <w:szCs w:val="16"/>
              </w:rPr>
              <w:t xml:space="preserve"> (n=419)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EA401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P-value</w:t>
            </w:r>
          </w:p>
        </w:tc>
      </w:tr>
      <w:tr w:rsidR="00F226CA" w14:paraId="21D83ECD" w14:textId="77777777" w:rsidTr="00F226CA">
        <w:trPr>
          <w:trHeight w:val="338"/>
        </w:trPr>
        <w:tc>
          <w:tcPr>
            <w:tcW w:w="110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454A49CD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in years</w:t>
            </w:r>
          </w:p>
          <w:p w14:paraId="4DFE1A75" w14:textId="77777777" w:rsidR="00F226CA" w:rsidRDefault="00F22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2849E44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 (3.5,12.1)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5C84A18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 (3.6,11.6)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5FCF58A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089DC8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 (3.5,12.2)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3DD442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 (3.5,11.8)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A8BD58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18C25B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 (3.5,11.9)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890A13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 (3.3,11.5)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F86C2C8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7FEB44C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 (3.3,11.4)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7FBA632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 (3.3,11.3)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C79C4E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56848D2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 (4.5,11.3)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36277E2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 (2.8,10.7)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41ED95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E83884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 (3.7,10.8)</w:t>
            </w:r>
          </w:p>
        </w:tc>
        <w:tc>
          <w:tcPr>
            <w:tcW w:w="7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7112C05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 (2.7,10.2)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8D2962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</w:tr>
      <w:tr w:rsidR="00F226CA" w14:paraId="11EC0186" w14:textId="77777777" w:rsidTr="00F226CA">
        <w:trPr>
          <w:trHeight w:val="340"/>
        </w:trPr>
        <w:tc>
          <w:tcPr>
            <w:tcW w:w="1102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FEDFB03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 at onset in years </w:t>
            </w:r>
          </w:p>
        </w:tc>
        <w:tc>
          <w:tcPr>
            <w:tcW w:w="851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67C3994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 (2.7,10.8)</w:t>
            </w:r>
          </w:p>
        </w:tc>
        <w:tc>
          <w:tcPr>
            <w:tcW w:w="93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5DCF88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 (2.7,10.6)</w:t>
            </w:r>
          </w:p>
        </w:tc>
        <w:tc>
          <w:tcPr>
            <w:tcW w:w="472" w:type="dxa"/>
            <w:hideMark/>
          </w:tcPr>
          <w:p w14:paraId="193695C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85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E1BD09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 (2.5,10.8)</w:t>
            </w:r>
          </w:p>
        </w:tc>
        <w:tc>
          <w:tcPr>
            <w:tcW w:w="970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6C1F56D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 (2.7,10.7)</w:t>
            </w:r>
          </w:p>
        </w:tc>
        <w:tc>
          <w:tcPr>
            <w:tcW w:w="470" w:type="dxa"/>
            <w:hideMark/>
          </w:tcPr>
          <w:p w14:paraId="0953C30A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97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6D6E020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 (2.6,10.6)</w:t>
            </w:r>
          </w:p>
        </w:tc>
        <w:tc>
          <w:tcPr>
            <w:tcW w:w="809" w:type="dxa"/>
            <w:hideMark/>
          </w:tcPr>
          <w:p w14:paraId="305033D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 (2.5,10.6)</w:t>
            </w:r>
          </w:p>
        </w:tc>
        <w:tc>
          <w:tcPr>
            <w:tcW w:w="470" w:type="dxa"/>
            <w:hideMark/>
          </w:tcPr>
          <w:p w14:paraId="0FE07CD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818" w:type="dxa"/>
            <w:hideMark/>
          </w:tcPr>
          <w:p w14:paraId="322137F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 (2.5,10.4)</w:t>
            </w:r>
          </w:p>
        </w:tc>
        <w:tc>
          <w:tcPr>
            <w:tcW w:w="818" w:type="dxa"/>
            <w:hideMark/>
          </w:tcPr>
          <w:p w14:paraId="3F6DCB7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 (2.5,10.4)</w:t>
            </w:r>
          </w:p>
        </w:tc>
        <w:tc>
          <w:tcPr>
            <w:tcW w:w="470" w:type="dxa"/>
            <w:hideMark/>
          </w:tcPr>
          <w:p w14:paraId="7224476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818" w:type="dxa"/>
            <w:hideMark/>
          </w:tcPr>
          <w:p w14:paraId="74D5630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 (3.4,10.6)</w:t>
            </w:r>
          </w:p>
        </w:tc>
        <w:tc>
          <w:tcPr>
            <w:tcW w:w="817" w:type="dxa"/>
            <w:hideMark/>
          </w:tcPr>
          <w:p w14:paraId="394537E5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  <w:p w14:paraId="2F7E2E2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(1.2,9.5)</w:t>
            </w:r>
          </w:p>
        </w:tc>
        <w:tc>
          <w:tcPr>
            <w:tcW w:w="496" w:type="dxa"/>
            <w:hideMark/>
          </w:tcPr>
          <w:p w14:paraId="16BC449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0.0004</w:t>
            </w:r>
          </w:p>
        </w:tc>
        <w:tc>
          <w:tcPr>
            <w:tcW w:w="785" w:type="dxa"/>
            <w:hideMark/>
          </w:tcPr>
          <w:p w14:paraId="4FA0FD5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  <w:p w14:paraId="6E240FA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(2.9,9.9)</w:t>
            </w:r>
          </w:p>
        </w:tc>
        <w:tc>
          <w:tcPr>
            <w:tcW w:w="786" w:type="dxa"/>
            <w:gridSpan w:val="2"/>
            <w:hideMark/>
          </w:tcPr>
          <w:p w14:paraId="78796F1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  <w:p w14:paraId="65A7446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(2.1,9.1)</w:t>
            </w:r>
          </w:p>
        </w:tc>
        <w:tc>
          <w:tcPr>
            <w:tcW w:w="70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CF72FA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</w:tr>
      <w:tr w:rsidR="00F226CA" w14:paraId="3730305C" w14:textId="77777777" w:rsidTr="00F226CA">
        <w:trPr>
          <w:trHeight w:val="744"/>
        </w:trPr>
        <w:tc>
          <w:tcPr>
            <w:tcW w:w="1102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26031BB7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Gender </w:t>
            </w:r>
            <w:proofErr w:type="gramStart"/>
            <w:r>
              <w:rPr>
                <w:b/>
                <w:sz w:val="16"/>
                <w:szCs w:val="16"/>
              </w:rPr>
              <w:t>n(</w:t>
            </w:r>
            <w:proofErr w:type="gramEnd"/>
            <w:r>
              <w:rPr>
                <w:b/>
                <w:sz w:val="16"/>
                <w:szCs w:val="16"/>
              </w:rPr>
              <w:t xml:space="preserve">%) </w:t>
            </w:r>
          </w:p>
          <w:p w14:paraId="604B117F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Female</w:t>
            </w:r>
          </w:p>
          <w:p w14:paraId="3AEB230F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Male</w:t>
            </w:r>
          </w:p>
        </w:tc>
        <w:tc>
          <w:tcPr>
            <w:tcW w:w="851" w:type="dxa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69ACBBD5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2AEBBD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243(59.1)</w:t>
            </w:r>
          </w:p>
          <w:p w14:paraId="2469CCD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168(40.9)</w:t>
            </w:r>
          </w:p>
        </w:tc>
        <w:tc>
          <w:tcPr>
            <w:tcW w:w="935" w:type="dxa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09E395B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F2755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 (65.0)</w:t>
            </w:r>
          </w:p>
          <w:p w14:paraId="428DC80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 (35.0)</w:t>
            </w:r>
          </w:p>
        </w:tc>
        <w:tc>
          <w:tcPr>
            <w:tcW w:w="472" w:type="dxa"/>
          </w:tcPr>
          <w:p w14:paraId="5440956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CAF915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55" w:type="dxa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06678E0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DC13B3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295(59.2)</w:t>
            </w:r>
          </w:p>
          <w:p w14:paraId="0909E3E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203(40.8)</w:t>
            </w:r>
          </w:p>
        </w:tc>
        <w:tc>
          <w:tcPr>
            <w:tcW w:w="970" w:type="dxa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5B78175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9242DF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544(66.3)</w:t>
            </w:r>
          </w:p>
          <w:p w14:paraId="6C04098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276(33.7)</w:t>
            </w:r>
          </w:p>
        </w:tc>
        <w:tc>
          <w:tcPr>
            <w:tcW w:w="470" w:type="dxa"/>
          </w:tcPr>
          <w:p w14:paraId="71EEBE6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F0C974A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79" w:type="dxa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5114F28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BA946F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 (59.9)</w:t>
            </w:r>
          </w:p>
          <w:p w14:paraId="1814395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(40.1)</w:t>
            </w:r>
          </w:p>
        </w:tc>
        <w:tc>
          <w:tcPr>
            <w:tcW w:w="809" w:type="dxa"/>
          </w:tcPr>
          <w:p w14:paraId="5AE9712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8A6291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(66.4)</w:t>
            </w:r>
          </w:p>
          <w:p w14:paraId="2982A42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(33.6)</w:t>
            </w:r>
          </w:p>
        </w:tc>
        <w:tc>
          <w:tcPr>
            <w:tcW w:w="470" w:type="dxa"/>
          </w:tcPr>
          <w:p w14:paraId="13E1503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5CFA0E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8" w:type="dxa"/>
          </w:tcPr>
          <w:p w14:paraId="495CA3F8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20B4A1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(58.9)</w:t>
            </w:r>
          </w:p>
          <w:p w14:paraId="06255A6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(41.1)</w:t>
            </w:r>
          </w:p>
        </w:tc>
        <w:tc>
          <w:tcPr>
            <w:tcW w:w="818" w:type="dxa"/>
          </w:tcPr>
          <w:p w14:paraId="6208D37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7A47A3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 (66.8)</w:t>
            </w:r>
          </w:p>
          <w:p w14:paraId="4BF1A1A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(33.2)</w:t>
            </w:r>
          </w:p>
        </w:tc>
        <w:tc>
          <w:tcPr>
            <w:tcW w:w="470" w:type="dxa"/>
          </w:tcPr>
          <w:p w14:paraId="0FD2EE9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A18D54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18" w:type="dxa"/>
          </w:tcPr>
          <w:p w14:paraId="15BBC3C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51F30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(63.4)</w:t>
            </w:r>
          </w:p>
          <w:p w14:paraId="65E5D9B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(36.7)</w:t>
            </w:r>
          </w:p>
        </w:tc>
        <w:tc>
          <w:tcPr>
            <w:tcW w:w="817" w:type="dxa"/>
          </w:tcPr>
          <w:p w14:paraId="3DDE30D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003E55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 (66.2)</w:t>
            </w:r>
          </w:p>
          <w:p w14:paraId="008240E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 (33.8)</w:t>
            </w:r>
          </w:p>
        </w:tc>
        <w:tc>
          <w:tcPr>
            <w:tcW w:w="496" w:type="dxa"/>
          </w:tcPr>
          <w:p w14:paraId="1FFFBE6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1380D8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85" w:type="dxa"/>
          </w:tcPr>
          <w:p w14:paraId="4E6C859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44CFBB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(72.1)</w:t>
            </w:r>
          </w:p>
          <w:p w14:paraId="0862143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(27.9)</w:t>
            </w:r>
          </w:p>
        </w:tc>
        <w:tc>
          <w:tcPr>
            <w:tcW w:w="786" w:type="dxa"/>
            <w:gridSpan w:val="2"/>
          </w:tcPr>
          <w:p w14:paraId="35AF6A2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588865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(64.1)</w:t>
            </w:r>
          </w:p>
          <w:p w14:paraId="0197144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(35.9)</w:t>
            </w:r>
          </w:p>
        </w:tc>
        <w:tc>
          <w:tcPr>
            <w:tcW w:w="709" w:type="dxa"/>
            <w:tcMar>
              <w:top w:w="11" w:type="dxa"/>
              <w:left w:w="108" w:type="dxa"/>
              <w:bottom w:w="0" w:type="dxa"/>
              <w:right w:w="108" w:type="dxa"/>
            </w:tcMar>
          </w:tcPr>
          <w:p w14:paraId="1BF1724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BA1E7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</w:tr>
      <w:tr w:rsidR="00F226CA" w14:paraId="70E6641B" w14:textId="77777777" w:rsidTr="00F226CA">
        <w:trPr>
          <w:trHeight w:val="367"/>
        </w:trPr>
        <w:tc>
          <w:tcPr>
            <w:tcW w:w="1102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4EBC092F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Disease duration in months </w:t>
            </w:r>
          </w:p>
        </w:tc>
        <w:tc>
          <w:tcPr>
            <w:tcW w:w="851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EB9247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(3.1,12.2)</w:t>
            </w:r>
          </w:p>
        </w:tc>
        <w:tc>
          <w:tcPr>
            <w:tcW w:w="93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FB7F11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(2.8,10.7)</w:t>
            </w:r>
          </w:p>
        </w:tc>
        <w:tc>
          <w:tcPr>
            <w:tcW w:w="472" w:type="dxa"/>
            <w:hideMark/>
          </w:tcPr>
          <w:p w14:paraId="0EAA059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5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2BA4FE5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(3.0,12.4)</w:t>
            </w:r>
          </w:p>
        </w:tc>
        <w:tc>
          <w:tcPr>
            <w:tcW w:w="970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3BF42C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(2.8,10.9)</w:t>
            </w:r>
          </w:p>
        </w:tc>
        <w:tc>
          <w:tcPr>
            <w:tcW w:w="470" w:type="dxa"/>
            <w:hideMark/>
          </w:tcPr>
          <w:p w14:paraId="0B72867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97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439D74E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(3.0,12.1)</w:t>
            </w:r>
          </w:p>
        </w:tc>
        <w:tc>
          <w:tcPr>
            <w:tcW w:w="809" w:type="dxa"/>
            <w:hideMark/>
          </w:tcPr>
          <w:p w14:paraId="0A9A641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(2.8,10.3)</w:t>
            </w:r>
          </w:p>
        </w:tc>
        <w:tc>
          <w:tcPr>
            <w:tcW w:w="470" w:type="dxa"/>
            <w:hideMark/>
          </w:tcPr>
          <w:p w14:paraId="5FFE733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818" w:type="dxa"/>
            <w:hideMark/>
          </w:tcPr>
          <w:p w14:paraId="3F97BD6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(2.9,11.2)</w:t>
            </w:r>
          </w:p>
        </w:tc>
        <w:tc>
          <w:tcPr>
            <w:tcW w:w="818" w:type="dxa"/>
            <w:hideMark/>
          </w:tcPr>
          <w:p w14:paraId="3B4B0FB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(2.8,10.6)</w:t>
            </w:r>
          </w:p>
        </w:tc>
        <w:tc>
          <w:tcPr>
            <w:tcW w:w="470" w:type="dxa"/>
            <w:hideMark/>
          </w:tcPr>
          <w:p w14:paraId="49A772E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18" w:type="dxa"/>
            <w:hideMark/>
          </w:tcPr>
          <w:p w14:paraId="37F0701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  <w:p w14:paraId="1E0A2B6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(1.0,9.8)</w:t>
            </w:r>
          </w:p>
        </w:tc>
        <w:tc>
          <w:tcPr>
            <w:tcW w:w="817" w:type="dxa"/>
            <w:hideMark/>
          </w:tcPr>
          <w:p w14:paraId="0730F075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(2.8,10.6)</w:t>
            </w:r>
          </w:p>
        </w:tc>
        <w:tc>
          <w:tcPr>
            <w:tcW w:w="496" w:type="dxa"/>
            <w:hideMark/>
          </w:tcPr>
          <w:p w14:paraId="7B8575A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785" w:type="dxa"/>
            <w:hideMark/>
          </w:tcPr>
          <w:p w14:paraId="49FF1D2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 (3.0,10.7)</w:t>
            </w:r>
          </w:p>
        </w:tc>
        <w:tc>
          <w:tcPr>
            <w:tcW w:w="786" w:type="dxa"/>
            <w:gridSpan w:val="2"/>
            <w:hideMark/>
          </w:tcPr>
          <w:p w14:paraId="5B0EFFE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 (2.7,10.9)</w:t>
            </w:r>
          </w:p>
        </w:tc>
        <w:tc>
          <w:tcPr>
            <w:tcW w:w="70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697CB98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</w:tr>
      <w:tr w:rsidR="00F226CA" w14:paraId="358071C9" w14:textId="77777777" w:rsidTr="00F226CA">
        <w:trPr>
          <w:trHeight w:val="496"/>
        </w:trPr>
        <w:tc>
          <w:tcPr>
            <w:tcW w:w="1102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19B4782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Disease duration from referral (weeks)</w:t>
            </w:r>
          </w:p>
        </w:tc>
        <w:tc>
          <w:tcPr>
            <w:tcW w:w="851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4D132F0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 (1.6,8.9)</w:t>
            </w:r>
          </w:p>
        </w:tc>
        <w:tc>
          <w:tcPr>
            <w:tcW w:w="93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400E3F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 (1.3,7.6)</w:t>
            </w:r>
          </w:p>
        </w:tc>
        <w:tc>
          <w:tcPr>
            <w:tcW w:w="472" w:type="dxa"/>
            <w:hideMark/>
          </w:tcPr>
          <w:p w14:paraId="6137015A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85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63BCC9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(1.6,8.3)</w:t>
            </w:r>
          </w:p>
        </w:tc>
        <w:tc>
          <w:tcPr>
            <w:tcW w:w="970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0F23754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 (1.3,7.7)</w:t>
            </w:r>
          </w:p>
        </w:tc>
        <w:tc>
          <w:tcPr>
            <w:tcW w:w="470" w:type="dxa"/>
            <w:hideMark/>
          </w:tcPr>
          <w:p w14:paraId="5E55CFE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97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D16690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 (1.7,8.9)</w:t>
            </w:r>
          </w:p>
        </w:tc>
        <w:tc>
          <w:tcPr>
            <w:tcW w:w="809" w:type="dxa"/>
            <w:hideMark/>
          </w:tcPr>
          <w:p w14:paraId="7FC6FDC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  <w:p w14:paraId="1003119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(1.3,7.6)</w:t>
            </w:r>
          </w:p>
        </w:tc>
        <w:tc>
          <w:tcPr>
            <w:tcW w:w="470" w:type="dxa"/>
            <w:hideMark/>
          </w:tcPr>
          <w:p w14:paraId="60C6943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818" w:type="dxa"/>
            <w:hideMark/>
          </w:tcPr>
          <w:p w14:paraId="3D30CAF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  <w:p w14:paraId="13E7161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(1.5,8.1)</w:t>
            </w:r>
          </w:p>
        </w:tc>
        <w:tc>
          <w:tcPr>
            <w:tcW w:w="818" w:type="dxa"/>
            <w:hideMark/>
          </w:tcPr>
          <w:p w14:paraId="23461D5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  <w:p w14:paraId="53E1191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(1.3,7.7)</w:t>
            </w:r>
          </w:p>
        </w:tc>
        <w:tc>
          <w:tcPr>
            <w:tcW w:w="470" w:type="dxa"/>
            <w:hideMark/>
          </w:tcPr>
          <w:p w14:paraId="7D8BF91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818" w:type="dxa"/>
            <w:hideMark/>
          </w:tcPr>
          <w:p w14:paraId="7DE0E07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  <w:p w14:paraId="37103D1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(1.3,7.6)</w:t>
            </w:r>
          </w:p>
        </w:tc>
        <w:tc>
          <w:tcPr>
            <w:tcW w:w="817" w:type="dxa"/>
            <w:hideMark/>
          </w:tcPr>
          <w:p w14:paraId="0503E7E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  <w:p w14:paraId="01E384C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(1.3,7.4)</w:t>
            </w:r>
          </w:p>
        </w:tc>
        <w:tc>
          <w:tcPr>
            <w:tcW w:w="496" w:type="dxa"/>
            <w:hideMark/>
          </w:tcPr>
          <w:p w14:paraId="10685D58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85" w:type="dxa"/>
            <w:hideMark/>
          </w:tcPr>
          <w:p w14:paraId="0ED1B72A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 (1.3,13.1)</w:t>
            </w:r>
          </w:p>
        </w:tc>
        <w:tc>
          <w:tcPr>
            <w:tcW w:w="786" w:type="dxa"/>
            <w:gridSpan w:val="2"/>
            <w:hideMark/>
          </w:tcPr>
          <w:p w14:paraId="1E6C879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  <w:p w14:paraId="449ABB0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(1.3,7.3)</w:t>
            </w:r>
          </w:p>
        </w:tc>
        <w:tc>
          <w:tcPr>
            <w:tcW w:w="70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F06734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</w:tr>
      <w:tr w:rsidR="00F226CA" w14:paraId="0310AB66" w14:textId="77777777" w:rsidTr="00F226CA">
        <w:trPr>
          <w:trHeight w:val="248"/>
        </w:trPr>
        <w:tc>
          <w:tcPr>
            <w:tcW w:w="1102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B99F886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PGA</w:t>
            </w:r>
          </w:p>
        </w:tc>
        <w:tc>
          <w:tcPr>
            <w:tcW w:w="851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CDFF19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(14,47)</w:t>
            </w:r>
          </w:p>
        </w:tc>
        <w:tc>
          <w:tcPr>
            <w:tcW w:w="93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644F21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(18,54)</w:t>
            </w:r>
          </w:p>
        </w:tc>
        <w:tc>
          <w:tcPr>
            <w:tcW w:w="472" w:type="dxa"/>
            <w:hideMark/>
          </w:tcPr>
          <w:p w14:paraId="0E0774E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85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4F1BBB7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(14,47)</w:t>
            </w:r>
          </w:p>
        </w:tc>
        <w:tc>
          <w:tcPr>
            <w:tcW w:w="970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5F4D638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4CCB0F7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(18,54)</w:t>
            </w:r>
          </w:p>
        </w:tc>
        <w:tc>
          <w:tcPr>
            <w:tcW w:w="470" w:type="dxa"/>
            <w:hideMark/>
          </w:tcPr>
          <w:p w14:paraId="251C278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97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44248EA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498264A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(15,47)</w:t>
            </w:r>
          </w:p>
        </w:tc>
        <w:tc>
          <w:tcPr>
            <w:tcW w:w="809" w:type="dxa"/>
            <w:hideMark/>
          </w:tcPr>
          <w:p w14:paraId="2A5B4FE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0C151B7A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(17,54)</w:t>
            </w:r>
          </w:p>
        </w:tc>
        <w:tc>
          <w:tcPr>
            <w:tcW w:w="470" w:type="dxa"/>
            <w:hideMark/>
          </w:tcPr>
          <w:p w14:paraId="20CBC088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818" w:type="dxa"/>
            <w:hideMark/>
          </w:tcPr>
          <w:p w14:paraId="43A5F78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5114B80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(14,49)</w:t>
            </w:r>
          </w:p>
        </w:tc>
        <w:tc>
          <w:tcPr>
            <w:tcW w:w="818" w:type="dxa"/>
            <w:hideMark/>
          </w:tcPr>
          <w:p w14:paraId="22E4A5C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8B9B1B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(18,54)</w:t>
            </w:r>
          </w:p>
        </w:tc>
        <w:tc>
          <w:tcPr>
            <w:tcW w:w="470" w:type="dxa"/>
            <w:hideMark/>
          </w:tcPr>
          <w:p w14:paraId="46E2B5A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818" w:type="dxa"/>
            <w:hideMark/>
          </w:tcPr>
          <w:p w14:paraId="0260C10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54D939A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(15,50)</w:t>
            </w:r>
          </w:p>
        </w:tc>
        <w:tc>
          <w:tcPr>
            <w:tcW w:w="817" w:type="dxa"/>
            <w:hideMark/>
          </w:tcPr>
          <w:p w14:paraId="2C86746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D2D2428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(17,53)</w:t>
            </w:r>
          </w:p>
        </w:tc>
        <w:tc>
          <w:tcPr>
            <w:tcW w:w="496" w:type="dxa"/>
            <w:hideMark/>
          </w:tcPr>
          <w:p w14:paraId="07D0F2F8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785" w:type="dxa"/>
            <w:hideMark/>
          </w:tcPr>
          <w:p w14:paraId="7605BEC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5575ACD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(17,50)</w:t>
            </w:r>
          </w:p>
        </w:tc>
        <w:tc>
          <w:tcPr>
            <w:tcW w:w="786" w:type="dxa"/>
            <w:gridSpan w:val="2"/>
            <w:hideMark/>
          </w:tcPr>
          <w:p w14:paraId="1E74A36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7BAC6998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(18,54)</w:t>
            </w:r>
          </w:p>
        </w:tc>
        <w:tc>
          <w:tcPr>
            <w:tcW w:w="70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205BF69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</w:tr>
      <w:tr w:rsidR="00F226CA" w14:paraId="1E87A27D" w14:textId="77777777" w:rsidTr="00F226CA">
        <w:trPr>
          <w:trHeight w:val="248"/>
        </w:trPr>
        <w:tc>
          <w:tcPr>
            <w:tcW w:w="1102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18C0AAC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Active Joint Count</w:t>
            </w:r>
          </w:p>
        </w:tc>
        <w:tc>
          <w:tcPr>
            <w:tcW w:w="851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64823F2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3BE984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(1,5)</w:t>
            </w:r>
          </w:p>
        </w:tc>
        <w:tc>
          <w:tcPr>
            <w:tcW w:w="93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1E3FFE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2DE334A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(1,5)</w:t>
            </w:r>
          </w:p>
        </w:tc>
        <w:tc>
          <w:tcPr>
            <w:tcW w:w="472" w:type="dxa"/>
            <w:hideMark/>
          </w:tcPr>
          <w:p w14:paraId="3162720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85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28BD4FB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1A7B27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(1,5)</w:t>
            </w:r>
          </w:p>
        </w:tc>
        <w:tc>
          <w:tcPr>
            <w:tcW w:w="970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9754AC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3C38BB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(1,6)</w:t>
            </w:r>
          </w:p>
        </w:tc>
        <w:tc>
          <w:tcPr>
            <w:tcW w:w="470" w:type="dxa"/>
            <w:hideMark/>
          </w:tcPr>
          <w:p w14:paraId="3FD2D5E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97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66439B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E05CEB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(1,5)</w:t>
            </w:r>
          </w:p>
        </w:tc>
        <w:tc>
          <w:tcPr>
            <w:tcW w:w="809" w:type="dxa"/>
            <w:hideMark/>
          </w:tcPr>
          <w:p w14:paraId="5FD7D15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585E8EA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(1,6)</w:t>
            </w:r>
          </w:p>
        </w:tc>
        <w:tc>
          <w:tcPr>
            <w:tcW w:w="470" w:type="dxa"/>
            <w:hideMark/>
          </w:tcPr>
          <w:p w14:paraId="2D4546B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818" w:type="dxa"/>
            <w:hideMark/>
          </w:tcPr>
          <w:p w14:paraId="55B63E3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B7E4B4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(1,5)</w:t>
            </w:r>
          </w:p>
        </w:tc>
        <w:tc>
          <w:tcPr>
            <w:tcW w:w="818" w:type="dxa"/>
            <w:hideMark/>
          </w:tcPr>
          <w:p w14:paraId="471AC79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96711A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(1,6)</w:t>
            </w:r>
          </w:p>
        </w:tc>
        <w:tc>
          <w:tcPr>
            <w:tcW w:w="470" w:type="dxa"/>
            <w:hideMark/>
          </w:tcPr>
          <w:p w14:paraId="321CA61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18" w:type="dxa"/>
            <w:hideMark/>
          </w:tcPr>
          <w:p w14:paraId="101D385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C0850D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(1,5)</w:t>
            </w:r>
          </w:p>
        </w:tc>
        <w:tc>
          <w:tcPr>
            <w:tcW w:w="817" w:type="dxa"/>
            <w:hideMark/>
          </w:tcPr>
          <w:p w14:paraId="7611B75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0B2AA9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(1,6)</w:t>
            </w:r>
          </w:p>
        </w:tc>
        <w:tc>
          <w:tcPr>
            <w:tcW w:w="496" w:type="dxa"/>
            <w:hideMark/>
          </w:tcPr>
          <w:p w14:paraId="0148438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785" w:type="dxa"/>
            <w:hideMark/>
          </w:tcPr>
          <w:p w14:paraId="4C5404A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E43A71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(1,5)</w:t>
            </w:r>
          </w:p>
        </w:tc>
        <w:tc>
          <w:tcPr>
            <w:tcW w:w="786" w:type="dxa"/>
            <w:gridSpan w:val="2"/>
            <w:hideMark/>
          </w:tcPr>
          <w:p w14:paraId="146D8DD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9E780A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(1,6)</w:t>
            </w:r>
          </w:p>
        </w:tc>
        <w:tc>
          <w:tcPr>
            <w:tcW w:w="70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13FFAD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</w:tr>
      <w:tr w:rsidR="00F226CA" w14:paraId="671C6860" w14:textId="77777777" w:rsidTr="00F226CA">
        <w:trPr>
          <w:trHeight w:val="248"/>
        </w:trPr>
        <w:tc>
          <w:tcPr>
            <w:tcW w:w="1102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47163B6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PGE</w:t>
            </w:r>
          </w:p>
        </w:tc>
        <w:tc>
          <w:tcPr>
            <w:tcW w:w="851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D0B0FD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(12,68)</w:t>
            </w:r>
          </w:p>
        </w:tc>
        <w:tc>
          <w:tcPr>
            <w:tcW w:w="93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4C6B72F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(5,50)</w:t>
            </w:r>
          </w:p>
        </w:tc>
        <w:tc>
          <w:tcPr>
            <w:tcW w:w="472" w:type="dxa"/>
            <w:hideMark/>
          </w:tcPr>
          <w:p w14:paraId="512628A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85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FF1531F" w14:textId="77777777" w:rsidR="00F226CA" w:rsidRDefault="00F226C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</w:t>
            </w:r>
          </w:p>
          <w:p w14:paraId="280EB3AA" w14:textId="77777777" w:rsidR="00F226CA" w:rsidRDefault="00F226C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(15,66)</w:t>
            </w:r>
          </w:p>
        </w:tc>
        <w:tc>
          <w:tcPr>
            <w:tcW w:w="970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70F4DB5" w14:textId="77777777" w:rsidR="00F226CA" w:rsidRDefault="00F226C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  <w:p w14:paraId="01250781" w14:textId="77777777" w:rsidR="00F226CA" w:rsidRDefault="00F226C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(5,50)</w:t>
            </w:r>
          </w:p>
        </w:tc>
        <w:tc>
          <w:tcPr>
            <w:tcW w:w="470" w:type="dxa"/>
            <w:hideMark/>
          </w:tcPr>
          <w:p w14:paraId="049D7ED0" w14:textId="77777777" w:rsidR="00F226CA" w:rsidRDefault="00F226C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0.001</w:t>
            </w:r>
          </w:p>
        </w:tc>
        <w:tc>
          <w:tcPr>
            <w:tcW w:w="97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2916A5B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 (20,66)</w:t>
            </w:r>
          </w:p>
        </w:tc>
        <w:tc>
          <w:tcPr>
            <w:tcW w:w="809" w:type="dxa"/>
            <w:hideMark/>
          </w:tcPr>
          <w:p w14:paraId="64E02CA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071D4AE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(5,50)</w:t>
            </w:r>
          </w:p>
        </w:tc>
        <w:tc>
          <w:tcPr>
            <w:tcW w:w="470" w:type="dxa"/>
            <w:hideMark/>
          </w:tcPr>
          <w:p w14:paraId="09CEA43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818" w:type="dxa"/>
            <w:hideMark/>
          </w:tcPr>
          <w:p w14:paraId="577E528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14:paraId="2430031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(24,56)</w:t>
            </w:r>
          </w:p>
        </w:tc>
        <w:tc>
          <w:tcPr>
            <w:tcW w:w="818" w:type="dxa"/>
            <w:hideMark/>
          </w:tcPr>
          <w:p w14:paraId="60F4711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1CA3350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(5,50)</w:t>
            </w:r>
          </w:p>
        </w:tc>
        <w:tc>
          <w:tcPr>
            <w:tcW w:w="470" w:type="dxa"/>
            <w:hideMark/>
          </w:tcPr>
          <w:p w14:paraId="3C35434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818" w:type="dxa"/>
            <w:hideMark/>
          </w:tcPr>
          <w:p w14:paraId="6263B5F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(7,50)</w:t>
            </w:r>
          </w:p>
        </w:tc>
        <w:tc>
          <w:tcPr>
            <w:tcW w:w="817" w:type="dxa"/>
            <w:hideMark/>
          </w:tcPr>
          <w:p w14:paraId="2647B7A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(5,46)</w:t>
            </w:r>
          </w:p>
        </w:tc>
        <w:tc>
          <w:tcPr>
            <w:tcW w:w="496" w:type="dxa"/>
            <w:hideMark/>
          </w:tcPr>
          <w:p w14:paraId="285CE74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785" w:type="dxa"/>
            <w:hideMark/>
          </w:tcPr>
          <w:p w14:paraId="0F22047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2712D38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(6,54)</w:t>
            </w:r>
          </w:p>
        </w:tc>
        <w:tc>
          <w:tcPr>
            <w:tcW w:w="786" w:type="dxa"/>
            <w:gridSpan w:val="2"/>
            <w:hideMark/>
          </w:tcPr>
          <w:p w14:paraId="1849AAA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5D247C8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(4,46)</w:t>
            </w:r>
          </w:p>
        </w:tc>
        <w:tc>
          <w:tcPr>
            <w:tcW w:w="70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BC9C87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</w:tr>
      <w:tr w:rsidR="00F226CA" w14:paraId="745E7248" w14:textId="77777777" w:rsidTr="00F226CA">
        <w:trPr>
          <w:trHeight w:val="290"/>
        </w:trPr>
        <w:tc>
          <w:tcPr>
            <w:tcW w:w="1102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47DD2156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Pain VAS</w:t>
            </w:r>
          </w:p>
        </w:tc>
        <w:tc>
          <w:tcPr>
            <w:tcW w:w="851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0954C0C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 (20,69.5)</w:t>
            </w:r>
          </w:p>
        </w:tc>
        <w:tc>
          <w:tcPr>
            <w:tcW w:w="93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13735DC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(8,58)</w:t>
            </w:r>
          </w:p>
        </w:tc>
        <w:tc>
          <w:tcPr>
            <w:tcW w:w="472" w:type="dxa"/>
            <w:hideMark/>
          </w:tcPr>
          <w:p w14:paraId="4BE1F8A1" w14:textId="77777777" w:rsidR="00F226CA" w:rsidRDefault="00F226C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855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70C280F" w14:textId="77777777" w:rsidR="00F226CA" w:rsidRDefault="00F226C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</w:t>
            </w:r>
          </w:p>
          <w:p w14:paraId="68698CAE" w14:textId="77777777" w:rsidR="00F226CA" w:rsidRDefault="00F226C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(19,69)</w:t>
            </w:r>
          </w:p>
        </w:tc>
        <w:tc>
          <w:tcPr>
            <w:tcW w:w="970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3446E91F" w14:textId="77777777" w:rsidR="00F226CA" w:rsidRDefault="00F226C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  <w:p w14:paraId="1F6A120C" w14:textId="77777777" w:rsidR="00F226CA" w:rsidRDefault="00F226C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(8,58)</w:t>
            </w:r>
          </w:p>
        </w:tc>
        <w:tc>
          <w:tcPr>
            <w:tcW w:w="470" w:type="dxa"/>
            <w:hideMark/>
          </w:tcPr>
          <w:p w14:paraId="43430A49" w14:textId="77777777" w:rsidR="00F226CA" w:rsidRDefault="00F226C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0.01</w:t>
            </w:r>
          </w:p>
        </w:tc>
        <w:tc>
          <w:tcPr>
            <w:tcW w:w="97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DEE67A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43.5 (20,69)</w:t>
            </w:r>
          </w:p>
        </w:tc>
        <w:tc>
          <w:tcPr>
            <w:tcW w:w="809" w:type="dxa"/>
            <w:hideMark/>
          </w:tcPr>
          <w:p w14:paraId="3E0ABF3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3D577E1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(8,57)</w:t>
            </w:r>
          </w:p>
        </w:tc>
        <w:tc>
          <w:tcPr>
            <w:tcW w:w="470" w:type="dxa"/>
            <w:hideMark/>
          </w:tcPr>
          <w:p w14:paraId="608C5C7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818" w:type="dxa"/>
            <w:hideMark/>
          </w:tcPr>
          <w:p w14:paraId="03C53375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14:paraId="3F53AF4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(26,75)</w:t>
            </w:r>
          </w:p>
        </w:tc>
        <w:tc>
          <w:tcPr>
            <w:tcW w:w="818" w:type="dxa"/>
            <w:hideMark/>
          </w:tcPr>
          <w:p w14:paraId="0877EAD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7B7A29B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(8,58)</w:t>
            </w:r>
          </w:p>
        </w:tc>
        <w:tc>
          <w:tcPr>
            <w:tcW w:w="470" w:type="dxa"/>
            <w:hideMark/>
          </w:tcPr>
          <w:p w14:paraId="189EBD2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818" w:type="dxa"/>
            <w:hideMark/>
          </w:tcPr>
          <w:p w14:paraId="1CCC38A6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</w:t>
            </w:r>
          </w:p>
          <w:p w14:paraId="61A5EEDA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(10,60)</w:t>
            </w:r>
          </w:p>
        </w:tc>
        <w:tc>
          <w:tcPr>
            <w:tcW w:w="817" w:type="dxa"/>
            <w:hideMark/>
          </w:tcPr>
          <w:p w14:paraId="35C9040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7BAC4A6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(7,57)</w:t>
            </w:r>
          </w:p>
        </w:tc>
        <w:tc>
          <w:tcPr>
            <w:tcW w:w="496" w:type="dxa"/>
            <w:hideMark/>
          </w:tcPr>
          <w:p w14:paraId="1BAFEED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785" w:type="dxa"/>
            <w:hideMark/>
          </w:tcPr>
          <w:p w14:paraId="4769C32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 (12.5,62)</w:t>
            </w:r>
          </w:p>
        </w:tc>
        <w:tc>
          <w:tcPr>
            <w:tcW w:w="786" w:type="dxa"/>
            <w:gridSpan w:val="2"/>
            <w:hideMark/>
          </w:tcPr>
          <w:p w14:paraId="3F71B43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</w:t>
            </w:r>
          </w:p>
          <w:p w14:paraId="081ABF0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(7,54)</w:t>
            </w:r>
          </w:p>
        </w:tc>
        <w:tc>
          <w:tcPr>
            <w:tcW w:w="709" w:type="dxa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051E3ED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</w:tr>
      <w:tr w:rsidR="00F226CA" w14:paraId="3B9613C4" w14:textId="77777777" w:rsidTr="00F226CA">
        <w:trPr>
          <w:trHeight w:val="318"/>
        </w:trPr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665337BA" w14:textId="77777777" w:rsidR="00F226CA" w:rsidRDefault="00F226C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CHAQ score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218DD94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 (0.1,1.5)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9D5323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 (0.1,1.4)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2F33A85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2818ED6A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 (0.14,1.5)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5F58C0F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 (0.13,1.38)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AEFAC2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07AD427F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 (0.1,1.5)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CDCB743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  <w:p w14:paraId="5A6F56D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(0.1,1.4)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C6427BC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9555421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  <w:p w14:paraId="49894124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(0.3,1.6)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194E309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  <w:p w14:paraId="37D6ABC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(0.1,1.4)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188030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9E7E275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FE7529B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(0.3,1.5)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858F5A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  <w:p w14:paraId="27D5C0F2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(0.1,1.3)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E57C840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8AA0BE8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E976FCA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(0.4,1.5)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2A86E2E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  <w:p w14:paraId="32978D5D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(0.1,1.4)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14:paraId="7B16FA87" w14:textId="77777777" w:rsidR="00F226CA" w:rsidRDefault="00F226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</w:tr>
      <w:tr w:rsidR="00F226CA" w14:paraId="7D613290" w14:textId="77777777" w:rsidTr="00F226CA">
        <w:trPr>
          <w:trHeight w:val="441"/>
        </w:trPr>
        <w:tc>
          <w:tcPr>
            <w:tcW w:w="14430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07811076" w14:textId="77777777" w:rsidR="00F226CA" w:rsidRDefault="00F22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values are median (IQR) unless stated. </w:t>
            </w:r>
            <w:proofErr w:type="spellStart"/>
            <w:r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>refers</w:t>
            </w:r>
            <w:proofErr w:type="spellEnd"/>
            <w:r>
              <w:rPr>
                <w:sz w:val="16"/>
                <w:szCs w:val="16"/>
              </w:rPr>
              <w:t xml:space="preserve"> to participants whom have provided data </w:t>
            </w:r>
            <w:proofErr w:type="gramStart"/>
            <w:r>
              <w:rPr>
                <w:sz w:val="16"/>
                <w:szCs w:val="16"/>
              </w:rPr>
              <w:t>at this time</w:t>
            </w:r>
            <w:proofErr w:type="gramEnd"/>
            <w:r>
              <w:rPr>
                <w:sz w:val="16"/>
                <w:szCs w:val="16"/>
              </w:rPr>
              <w:t xml:space="preserve"> point but whom have not provided a baseline pain score and at least one follow-up pain score. </w:t>
            </w:r>
            <w:r>
              <w:rPr>
                <w:sz w:val="16"/>
                <w:szCs w:val="16"/>
                <w:vertAlign w:val="superscript"/>
              </w:rPr>
              <w:t>b</w:t>
            </w:r>
            <w:r>
              <w:rPr>
                <w:sz w:val="16"/>
                <w:szCs w:val="16"/>
              </w:rPr>
              <w:t xml:space="preserve"> refers to participants whom have provided data </w:t>
            </w:r>
            <w:proofErr w:type="gramStart"/>
            <w:r>
              <w:rPr>
                <w:sz w:val="16"/>
                <w:szCs w:val="16"/>
              </w:rPr>
              <w:t>at this time</w:t>
            </w:r>
            <w:proofErr w:type="gramEnd"/>
            <w:r>
              <w:rPr>
                <w:sz w:val="16"/>
                <w:szCs w:val="16"/>
              </w:rPr>
              <w:t xml:space="preserve"> point and whom have provided a baseline pain score and at least one follow-up pain score. P-value of ≤ 0.0056 from </w:t>
            </w:r>
            <w:proofErr w:type="spellStart"/>
            <w:r>
              <w:rPr>
                <w:sz w:val="16"/>
                <w:szCs w:val="16"/>
              </w:rPr>
              <w:t>kruskal-wallis</w:t>
            </w:r>
            <w:proofErr w:type="spellEnd"/>
            <w:r>
              <w:rPr>
                <w:sz w:val="16"/>
                <w:szCs w:val="16"/>
              </w:rPr>
              <w:t xml:space="preserve"> tests corrected for multiple testing using Bonferroni method, unless otherwise stated. </w:t>
            </w:r>
            <w:proofErr w:type="spellStart"/>
            <w:r>
              <w:rPr>
                <w:sz w:val="16"/>
                <w:szCs w:val="16"/>
                <w:vertAlign w:val="superscript"/>
              </w:rPr>
              <w:t>c</w:t>
            </w:r>
            <w:r>
              <w:rPr>
                <w:sz w:val="16"/>
                <w:szCs w:val="16"/>
              </w:rPr>
              <w:t>p</w:t>
            </w:r>
            <w:proofErr w:type="spellEnd"/>
            <w:r>
              <w:rPr>
                <w:sz w:val="16"/>
                <w:szCs w:val="16"/>
              </w:rPr>
              <w:t>-value from chi-square. PGA, Physician’s global assessment; PGE, Parent’s global evaluation of wellbeing; VAS, visual analogue scale; CHAQ, Childhood Health Assessment Questionnaire.</w:t>
            </w:r>
          </w:p>
        </w:tc>
      </w:tr>
    </w:tbl>
    <w:p w14:paraId="65F9789E" w14:textId="77777777" w:rsidR="00F226CA" w:rsidRDefault="00F226CA" w:rsidP="003C1DBA">
      <w:pPr>
        <w:spacing w:after="0" w:line="240" w:lineRule="auto"/>
        <w:rPr>
          <w:b/>
        </w:rPr>
      </w:pPr>
    </w:p>
    <w:p w14:paraId="11E84F48" w14:textId="7D464130" w:rsidR="00F226CA" w:rsidRDefault="00F226CA">
      <w:pPr>
        <w:rPr>
          <w:b/>
        </w:rPr>
      </w:pPr>
      <w:r>
        <w:rPr>
          <w:b/>
        </w:rPr>
        <w:br w:type="page"/>
      </w:r>
    </w:p>
    <w:p w14:paraId="270BCC74" w14:textId="23B44FAE" w:rsidR="00FD4FBA" w:rsidRDefault="00FD4FBA" w:rsidP="003C1DBA">
      <w:pPr>
        <w:spacing w:after="0" w:line="240" w:lineRule="auto"/>
        <w:rPr>
          <w:b/>
        </w:rPr>
      </w:pPr>
      <w:r>
        <w:rPr>
          <w:b/>
          <w:bCs/>
        </w:rPr>
        <w:lastRenderedPageBreak/>
        <w:t xml:space="preserve">Supplementary </w:t>
      </w:r>
      <w:r w:rsidR="00F226CA">
        <w:rPr>
          <w:b/>
          <w:bCs/>
        </w:rPr>
        <w:t>Table 2</w:t>
      </w:r>
      <w:r>
        <w:rPr>
          <w:b/>
          <w:bCs/>
        </w:rPr>
        <w:t>.</w:t>
      </w:r>
      <w:r w:rsidRPr="00B60192">
        <w:rPr>
          <w:b/>
          <w:bCs/>
        </w:rPr>
        <w:t xml:space="preserve"> </w:t>
      </w:r>
      <w:r>
        <w:rPr>
          <w:b/>
          <w:bCs/>
        </w:rPr>
        <w:t xml:space="preserve">Comparison between different group numbers of trajectory </w:t>
      </w:r>
      <w:proofErr w:type="gramStart"/>
      <w:r>
        <w:rPr>
          <w:b/>
          <w:bCs/>
        </w:rPr>
        <w:t>groups ,</w:t>
      </w:r>
      <w:proofErr w:type="gramEnd"/>
      <w:r>
        <w:rPr>
          <w:b/>
          <w:bCs/>
        </w:rPr>
        <w:t xml:space="preserve"> n=851</w:t>
      </w:r>
    </w:p>
    <w:tbl>
      <w:tblPr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843"/>
        <w:gridCol w:w="3118"/>
        <w:gridCol w:w="2280"/>
        <w:gridCol w:w="2280"/>
      </w:tblGrid>
      <w:tr w:rsidR="00E763C0" w:rsidRPr="00B60192" w14:paraId="11E84F52" w14:textId="77777777" w:rsidTr="00FD4FBA">
        <w:trPr>
          <w:trHeight w:val="708"/>
        </w:trPr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84F4B" w14:textId="77777777" w:rsidR="00E763C0" w:rsidRPr="00B60192" w:rsidRDefault="00E763C0" w:rsidP="003C1DBA">
            <w:pPr>
              <w:spacing w:after="0" w:line="240" w:lineRule="auto"/>
            </w:pPr>
            <w:r>
              <w:rPr>
                <w:b/>
                <w:bCs/>
              </w:rPr>
              <w:t>No. of groups</w:t>
            </w:r>
            <w:r w:rsidRPr="00B60192"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84F4C" w14:textId="77777777" w:rsidR="00E763C0" w:rsidRPr="00B60192" w:rsidRDefault="00E763C0" w:rsidP="003C1DB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BIC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84F4D" w14:textId="77777777" w:rsidR="00E763C0" w:rsidRPr="00B60192" w:rsidRDefault="00E763C0" w:rsidP="003C1DB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AIC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84F4E" w14:textId="77777777" w:rsidR="00E763C0" w:rsidRPr="00B60192" w:rsidRDefault="00E763C0" w:rsidP="003C1DB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Log-likelihood (L)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84F4F" w14:textId="77777777" w:rsidR="00E763C0" w:rsidRPr="00B60192" w:rsidRDefault="00E763C0" w:rsidP="003C1DB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% children with ≥0.7 Posterior Probabilities in model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E84F50" w14:textId="77777777" w:rsidR="00E763C0" w:rsidRDefault="00E763C0" w:rsidP="003C1D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Averaged Posterior Probabilities of group membership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84F51" w14:textId="2D5565C1" w:rsidR="00E763C0" w:rsidRPr="00216EEE" w:rsidRDefault="00B707FC" w:rsidP="003C1D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763C0">
              <w:rPr>
                <w:b/>
              </w:rPr>
              <w:t>%</w:t>
            </w:r>
            <w:r>
              <w:rPr>
                <w:b/>
              </w:rPr>
              <w:t>)</w:t>
            </w:r>
            <w:r w:rsidR="00E763C0" w:rsidRPr="00216EEE">
              <w:rPr>
                <w:b/>
              </w:rPr>
              <w:t xml:space="preserve"> per group</w:t>
            </w:r>
          </w:p>
        </w:tc>
      </w:tr>
      <w:tr w:rsidR="00E763C0" w:rsidRPr="00B60192" w14:paraId="11E84F5E" w14:textId="77777777" w:rsidTr="00FD4FBA">
        <w:trPr>
          <w:trHeight w:val="461"/>
        </w:trPr>
        <w:tc>
          <w:tcPr>
            <w:tcW w:w="1951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53" w14:textId="77777777" w:rsidR="00E763C0" w:rsidRDefault="00E763C0" w:rsidP="003C1DBA">
            <w:pPr>
              <w:spacing w:after="0" w:line="240" w:lineRule="auto"/>
            </w:pPr>
            <w:r>
              <w:t>2</w:t>
            </w:r>
          </w:p>
          <w:p w14:paraId="11E84F55" w14:textId="633F2043" w:rsidR="00E763C0" w:rsidRPr="00B60192" w:rsidRDefault="00E763C0" w:rsidP="003C1DB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56" w14:textId="77777777" w:rsidR="00E763C0" w:rsidRPr="00B60192" w:rsidRDefault="00E763C0" w:rsidP="003C1DBA">
            <w:pPr>
              <w:spacing w:after="0" w:line="240" w:lineRule="auto"/>
              <w:jc w:val="center"/>
            </w:pPr>
            <w:r>
              <w:t>-14785.28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57" w14:textId="77777777" w:rsidR="00E763C0" w:rsidRPr="00B60192" w:rsidRDefault="00E763C0" w:rsidP="003C1DBA">
            <w:pPr>
              <w:spacing w:after="0" w:line="240" w:lineRule="auto"/>
              <w:jc w:val="center"/>
            </w:pPr>
            <w:r>
              <w:t>-14761.62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58" w14:textId="77777777" w:rsidR="00E763C0" w:rsidRPr="00B60192" w:rsidRDefault="00E763C0" w:rsidP="003C1DBA">
            <w:pPr>
              <w:spacing w:after="0" w:line="240" w:lineRule="auto"/>
              <w:jc w:val="center"/>
            </w:pPr>
            <w:r>
              <w:t>-14751.62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59" w14:textId="77777777" w:rsidR="00E763C0" w:rsidRPr="00B60192" w:rsidRDefault="00E763C0" w:rsidP="003C1DBA">
            <w:pPr>
              <w:spacing w:after="0" w:line="240" w:lineRule="auto"/>
              <w:jc w:val="center"/>
            </w:pPr>
            <w:r>
              <w:t>89.8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right w:val="nil"/>
            </w:tcBorders>
          </w:tcPr>
          <w:p w14:paraId="11E84F5A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1: 0.99</w:t>
            </w:r>
          </w:p>
          <w:p w14:paraId="11E84F5B" w14:textId="77777777" w:rsidR="00E763C0" w:rsidRPr="00B60192" w:rsidRDefault="00E763C0" w:rsidP="003C1DBA">
            <w:pPr>
              <w:spacing w:after="0" w:line="240" w:lineRule="auto"/>
              <w:jc w:val="center"/>
            </w:pPr>
            <w:r>
              <w:t>Group 2: 0.97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5C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1 (60.9)</w:t>
            </w:r>
          </w:p>
          <w:p w14:paraId="11E84F5D" w14:textId="77777777" w:rsidR="00E763C0" w:rsidRPr="00B60192" w:rsidRDefault="00E763C0" w:rsidP="003C1DBA">
            <w:pPr>
              <w:spacing w:after="0" w:line="240" w:lineRule="auto"/>
              <w:jc w:val="center"/>
            </w:pPr>
            <w:r>
              <w:t>Group 2 (39.1)</w:t>
            </w:r>
          </w:p>
        </w:tc>
      </w:tr>
      <w:tr w:rsidR="00E763C0" w:rsidRPr="00B60192" w14:paraId="11E84F6D" w14:textId="77777777" w:rsidTr="00FD4FBA">
        <w:trPr>
          <w:trHeight w:val="753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5F" w14:textId="77777777" w:rsidR="00E763C0" w:rsidRDefault="00E763C0" w:rsidP="003C1DBA">
            <w:pPr>
              <w:spacing w:after="0" w:line="240" w:lineRule="auto"/>
            </w:pPr>
            <w:r>
              <w:t>3</w:t>
            </w:r>
          </w:p>
          <w:p w14:paraId="11E84F60" w14:textId="77777777" w:rsidR="00E763C0" w:rsidRDefault="00E763C0" w:rsidP="003C1DBA">
            <w:pPr>
              <w:spacing w:after="0" w:line="240" w:lineRule="auto"/>
            </w:pPr>
          </w:p>
          <w:p w14:paraId="11E84F62" w14:textId="7D0E430F" w:rsidR="00E763C0" w:rsidRDefault="00E763C0" w:rsidP="003C1DBA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63" w14:textId="77777777" w:rsidR="00E763C0" w:rsidRDefault="00E763C0" w:rsidP="003C1DBA">
            <w:pPr>
              <w:spacing w:after="0" w:line="240" w:lineRule="auto"/>
              <w:jc w:val="center"/>
            </w:pPr>
            <w:r w:rsidRPr="00D03F3E">
              <w:t>-14728.62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64" w14:textId="77777777" w:rsidR="00E763C0" w:rsidRDefault="00E763C0" w:rsidP="003C1DBA">
            <w:pPr>
              <w:spacing w:after="0" w:line="240" w:lineRule="auto"/>
              <w:jc w:val="center"/>
            </w:pPr>
            <w:r w:rsidRPr="00D03F3E">
              <w:t>-14693.12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65" w14:textId="77777777" w:rsidR="00E763C0" w:rsidRDefault="00E763C0" w:rsidP="003C1DBA">
            <w:pPr>
              <w:spacing w:after="0" w:line="240" w:lineRule="auto"/>
              <w:jc w:val="center"/>
            </w:pPr>
            <w:r w:rsidRPr="00D03F3E">
              <w:t>-14678.12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66" w14:textId="77777777" w:rsidR="00E763C0" w:rsidRDefault="00E763C0" w:rsidP="003C1DBA">
            <w:pPr>
              <w:spacing w:after="0" w:line="240" w:lineRule="auto"/>
              <w:jc w:val="center"/>
            </w:pPr>
            <w:r>
              <w:t>78.5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14:paraId="11E84F67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1: 0.96</w:t>
            </w:r>
          </w:p>
          <w:p w14:paraId="11E84F68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2: 0.81</w:t>
            </w:r>
          </w:p>
          <w:p w14:paraId="11E84F69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3: 0.90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6A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1 (50.2)</w:t>
            </w:r>
          </w:p>
          <w:p w14:paraId="11E84F6B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2 (31.9)</w:t>
            </w:r>
          </w:p>
          <w:p w14:paraId="11E84F6C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3 (17.9)</w:t>
            </w:r>
          </w:p>
        </w:tc>
      </w:tr>
      <w:tr w:rsidR="00E763C0" w:rsidRPr="00B60192" w14:paraId="11E84F7F" w14:textId="77777777" w:rsidTr="00FD4FBA">
        <w:trPr>
          <w:trHeight w:val="753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6E" w14:textId="77777777" w:rsidR="00E763C0" w:rsidRDefault="00E763C0" w:rsidP="003C1DBA">
            <w:pPr>
              <w:spacing w:after="0" w:line="240" w:lineRule="auto"/>
            </w:pPr>
            <w:r>
              <w:t>4</w:t>
            </w:r>
          </w:p>
          <w:p w14:paraId="11E84F6F" w14:textId="77777777" w:rsidR="00E763C0" w:rsidRDefault="00E763C0" w:rsidP="003C1DBA">
            <w:pPr>
              <w:spacing w:after="0" w:line="240" w:lineRule="auto"/>
            </w:pPr>
          </w:p>
          <w:p w14:paraId="11E84F70" w14:textId="77777777" w:rsidR="00E763C0" w:rsidRDefault="00E763C0" w:rsidP="003C1DBA">
            <w:pPr>
              <w:spacing w:after="0" w:line="240" w:lineRule="auto"/>
            </w:pPr>
          </w:p>
          <w:p w14:paraId="11E84F72" w14:textId="48F91212" w:rsidR="00E763C0" w:rsidRDefault="00E763C0" w:rsidP="003C1DBA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73" w14:textId="77777777" w:rsidR="00E763C0" w:rsidRDefault="00E763C0" w:rsidP="003C1DBA">
            <w:pPr>
              <w:spacing w:after="0" w:line="240" w:lineRule="auto"/>
              <w:jc w:val="center"/>
            </w:pPr>
            <w:r w:rsidRPr="002B4845">
              <w:t>-14725.09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74" w14:textId="77777777" w:rsidR="00E763C0" w:rsidRDefault="00E763C0" w:rsidP="003C1DBA">
            <w:pPr>
              <w:spacing w:after="0" w:line="240" w:lineRule="auto"/>
              <w:jc w:val="center"/>
            </w:pPr>
            <w:r w:rsidRPr="002B4845">
              <w:t>-14677.76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75" w14:textId="77777777" w:rsidR="00E763C0" w:rsidRDefault="00E763C0" w:rsidP="003C1DBA">
            <w:pPr>
              <w:spacing w:after="0" w:line="240" w:lineRule="auto"/>
              <w:jc w:val="center"/>
            </w:pPr>
            <w:r w:rsidRPr="002B4845">
              <w:t>-14657.76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76" w14:textId="77777777" w:rsidR="00E763C0" w:rsidRDefault="00E763C0" w:rsidP="003C1DBA">
            <w:pPr>
              <w:spacing w:after="0" w:line="240" w:lineRule="auto"/>
              <w:jc w:val="center"/>
            </w:pPr>
            <w:r>
              <w:t>64.0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14:paraId="11E84F77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1: 0.67</w:t>
            </w:r>
          </w:p>
          <w:p w14:paraId="11E84F78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2: 0.79</w:t>
            </w:r>
          </w:p>
          <w:p w14:paraId="11E84F79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3: 0.79</w:t>
            </w:r>
          </w:p>
          <w:p w14:paraId="11E84F7A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4:  0.90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7B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1 (13.5)</w:t>
            </w:r>
          </w:p>
          <w:p w14:paraId="11E84F7C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2 (41.6)</w:t>
            </w:r>
          </w:p>
          <w:p w14:paraId="11E84F7D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3 (26.5)</w:t>
            </w:r>
          </w:p>
          <w:p w14:paraId="11E84F7E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4 (18.4)</w:t>
            </w:r>
          </w:p>
        </w:tc>
      </w:tr>
      <w:tr w:rsidR="00E763C0" w:rsidRPr="00B60192" w14:paraId="11E84F94" w14:textId="77777777" w:rsidTr="00FD4FBA">
        <w:trPr>
          <w:trHeight w:val="753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80" w14:textId="77777777" w:rsidR="00E763C0" w:rsidRDefault="00E763C0" w:rsidP="003C1DBA">
            <w:pPr>
              <w:spacing w:after="0" w:line="240" w:lineRule="auto"/>
            </w:pPr>
            <w:r>
              <w:t>5</w:t>
            </w:r>
          </w:p>
          <w:p w14:paraId="11E84F81" w14:textId="77777777" w:rsidR="00E763C0" w:rsidRDefault="00E763C0" w:rsidP="003C1DBA">
            <w:pPr>
              <w:spacing w:after="0" w:line="240" w:lineRule="auto"/>
            </w:pPr>
          </w:p>
          <w:p w14:paraId="11E84F82" w14:textId="77777777" w:rsidR="00E763C0" w:rsidRDefault="00E763C0" w:rsidP="003C1DBA">
            <w:pPr>
              <w:spacing w:after="0" w:line="240" w:lineRule="auto"/>
            </w:pPr>
          </w:p>
          <w:p w14:paraId="11E84F83" w14:textId="77777777" w:rsidR="00E763C0" w:rsidRDefault="00E763C0" w:rsidP="003C1DBA">
            <w:pPr>
              <w:spacing w:after="0" w:line="240" w:lineRule="auto"/>
            </w:pPr>
          </w:p>
          <w:p w14:paraId="11E84F85" w14:textId="2D882B0F" w:rsidR="00E763C0" w:rsidRDefault="00E763C0" w:rsidP="003C1DBA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86" w14:textId="77777777" w:rsidR="00E763C0" w:rsidRDefault="00E763C0" w:rsidP="003C1DBA">
            <w:pPr>
              <w:spacing w:after="0" w:line="240" w:lineRule="auto"/>
              <w:jc w:val="center"/>
            </w:pPr>
            <w:r w:rsidRPr="00E7574F">
              <w:t>-14720.43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87" w14:textId="77777777" w:rsidR="00E763C0" w:rsidRDefault="00E763C0" w:rsidP="003C1DBA">
            <w:pPr>
              <w:spacing w:after="0" w:line="240" w:lineRule="auto"/>
              <w:jc w:val="center"/>
            </w:pPr>
            <w:r w:rsidRPr="00E7574F">
              <w:t>-14661.26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88" w14:textId="77777777" w:rsidR="00E763C0" w:rsidRDefault="00E763C0" w:rsidP="003C1DBA">
            <w:pPr>
              <w:spacing w:after="0" w:line="240" w:lineRule="auto"/>
              <w:jc w:val="center"/>
            </w:pPr>
            <w:r w:rsidRPr="00E7574F">
              <w:t>14636.26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89" w14:textId="77777777" w:rsidR="00E763C0" w:rsidRDefault="00E763C0" w:rsidP="003C1DBA">
            <w:pPr>
              <w:spacing w:after="0" w:line="240" w:lineRule="auto"/>
              <w:jc w:val="center"/>
            </w:pPr>
            <w:r>
              <w:t>61.8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14:paraId="11E84F8A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1: 0.67</w:t>
            </w:r>
          </w:p>
          <w:p w14:paraId="11E84F8B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2: 0.79</w:t>
            </w:r>
          </w:p>
          <w:p w14:paraId="11E84F8C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3: 0.74</w:t>
            </w:r>
          </w:p>
          <w:p w14:paraId="11E84F8D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4: 0.80</w:t>
            </w:r>
          </w:p>
          <w:p w14:paraId="11E84F8E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5: 0.85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8F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1 (11.4)</w:t>
            </w:r>
          </w:p>
          <w:p w14:paraId="11E84F90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2 (41.5)</w:t>
            </w:r>
          </w:p>
          <w:p w14:paraId="11E84F91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3 (10.4)</w:t>
            </w:r>
          </w:p>
          <w:p w14:paraId="11E84F92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4 (26.1)</w:t>
            </w:r>
          </w:p>
          <w:p w14:paraId="11E84F93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5 (10.7)</w:t>
            </w:r>
          </w:p>
        </w:tc>
      </w:tr>
      <w:tr w:rsidR="00E763C0" w:rsidRPr="00B60192" w14:paraId="11E84FA6" w14:textId="77777777" w:rsidTr="00FD4FBA">
        <w:trPr>
          <w:trHeight w:val="753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95" w14:textId="77777777" w:rsidR="00E763C0" w:rsidRDefault="00E763C0" w:rsidP="003C1DBA">
            <w:pPr>
              <w:spacing w:after="0" w:line="240" w:lineRule="auto"/>
            </w:pPr>
            <w: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96" w14:textId="77777777" w:rsidR="00E763C0" w:rsidRDefault="00E763C0" w:rsidP="003C1DBA">
            <w:pPr>
              <w:spacing w:after="0" w:line="240" w:lineRule="auto"/>
              <w:jc w:val="center"/>
            </w:pPr>
            <w:r w:rsidRPr="00750557">
              <w:t>-14712.87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97" w14:textId="77777777" w:rsidR="00E763C0" w:rsidRDefault="00E763C0" w:rsidP="003C1DBA">
            <w:pPr>
              <w:spacing w:after="0" w:line="240" w:lineRule="auto"/>
              <w:jc w:val="center"/>
            </w:pPr>
            <w:r w:rsidRPr="00750557">
              <w:t>-14641.87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98" w14:textId="77777777" w:rsidR="00E763C0" w:rsidRDefault="00E763C0" w:rsidP="003C1DBA">
            <w:pPr>
              <w:spacing w:after="0" w:line="240" w:lineRule="auto"/>
              <w:jc w:val="center"/>
            </w:pPr>
            <w:r w:rsidRPr="00750557">
              <w:t>-14611.87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99" w14:textId="77777777" w:rsidR="00E763C0" w:rsidRDefault="00E763C0" w:rsidP="003C1DBA">
            <w:pPr>
              <w:spacing w:after="0" w:line="240" w:lineRule="auto"/>
              <w:jc w:val="center"/>
            </w:pPr>
            <w:r>
              <w:t>56.0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14:paraId="11E84F9A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1: 0.70</w:t>
            </w:r>
          </w:p>
          <w:p w14:paraId="11E84F9B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2: 0.68</w:t>
            </w:r>
          </w:p>
          <w:p w14:paraId="11E84F9C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3: 0.83</w:t>
            </w:r>
          </w:p>
          <w:p w14:paraId="11E84F9D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4: 0.76</w:t>
            </w:r>
          </w:p>
          <w:p w14:paraId="11E84F9E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5: 0.78</w:t>
            </w:r>
          </w:p>
          <w:p w14:paraId="11E84F9F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6: 0.83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4FA0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1 (8.5)</w:t>
            </w:r>
          </w:p>
          <w:p w14:paraId="11E84FA1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2 (5.1)</w:t>
            </w:r>
          </w:p>
          <w:p w14:paraId="11E84FA2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3 (41.6)</w:t>
            </w:r>
          </w:p>
          <w:p w14:paraId="11E84FA3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4 (10.7)</w:t>
            </w:r>
          </w:p>
          <w:p w14:paraId="11E84FA4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5 (23.9)</w:t>
            </w:r>
          </w:p>
          <w:p w14:paraId="11E84FA5" w14:textId="77777777" w:rsidR="00E763C0" w:rsidRDefault="00E763C0" w:rsidP="003C1DBA">
            <w:pPr>
              <w:spacing w:after="0" w:line="240" w:lineRule="auto"/>
              <w:jc w:val="center"/>
            </w:pPr>
            <w:r>
              <w:t>Group 6 (10.2)</w:t>
            </w:r>
          </w:p>
        </w:tc>
      </w:tr>
      <w:tr w:rsidR="00E763C0" w:rsidRPr="00B60192" w14:paraId="11E84FB0" w14:textId="77777777" w:rsidTr="00FD4FBA">
        <w:trPr>
          <w:trHeight w:val="232"/>
        </w:trPr>
        <w:tc>
          <w:tcPr>
            <w:tcW w:w="13740" w:type="dxa"/>
            <w:gridSpan w:val="7"/>
            <w:tcBorders>
              <w:top w:val="single" w:sz="8" w:space="0" w:color="000000"/>
              <w:left w:val="nil"/>
              <w:right w:val="nil"/>
            </w:tcBorders>
          </w:tcPr>
          <w:p w14:paraId="11E84FAF" w14:textId="4FFCADB1" w:rsidR="00E763C0" w:rsidRPr="00B60192" w:rsidRDefault="00E763C0" w:rsidP="003C1DBA">
            <w:pPr>
              <w:spacing w:after="0" w:line="240" w:lineRule="auto"/>
            </w:pPr>
            <w:r>
              <w:t xml:space="preserve">BIC, </w:t>
            </w:r>
            <w:r w:rsidRPr="00EA4C06">
              <w:t>Bayesian Information Criterion</w:t>
            </w:r>
            <w:r>
              <w:t xml:space="preserve">; </w:t>
            </w:r>
            <w:r w:rsidR="003C01F3">
              <w:t xml:space="preserve">AIC, </w:t>
            </w:r>
            <w:r>
              <w:t>Akaike Information C</w:t>
            </w:r>
            <w:r w:rsidRPr="00EA4C06">
              <w:t>riterion</w:t>
            </w:r>
            <w:r>
              <w:t xml:space="preserve">; L, Log-likelihood; </w:t>
            </w:r>
          </w:p>
        </w:tc>
      </w:tr>
    </w:tbl>
    <w:p w14:paraId="11E84FB1" w14:textId="77777777" w:rsidR="00E763C0" w:rsidRDefault="00E763C0" w:rsidP="003C1DBA">
      <w:pPr>
        <w:spacing w:after="0" w:line="240" w:lineRule="auto"/>
        <w:rPr>
          <w:b/>
        </w:rPr>
      </w:pPr>
    </w:p>
    <w:p w14:paraId="2E171176" w14:textId="77777777" w:rsidR="0041182F" w:rsidRDefault="0041182F" w:rsidP="003C1DBA">
      <w:pPr>
        <w:spacing w:after="0" w:line="240" w:lineRule="auto"/>
        <w:rPr>
          <w:b/>
        </w:rPr>
      </w:pPr>
    </w:p>
    <w:p w14:paraId="5F7867B5" w14:textId="77777777" w:rsidR="0041182F" w:rsidRDefault="0041182F" w:rsidP="003C1DBA">
      <w:pPr>
        <w:spacing w:after="0" w:line="240" w:lineRule="auto"/>
        <w:rPr>
          <w:b/>
        </w:rPr>
      </w:pPr>
    </w:p>
    <w:p w14:paraId="716632DD" w14:textId="7895C087" w:rsidR="0041182F" w:rsidRDefault="0041182F">
      <w:pPr>
        <w:rPr>
          <w:b/>
        </w:rPr>
      </w:pPr>
      <w:r>
        <w:rPr>
          <w:b/>
        </w:rPr>
        <w:br w:type="page"/>
      </w:r>
    </w:p>
    <w:p w14:paraId="6233DD51" w14:textId="77777777" w:rsidR="0041182F" w:rsidRPr="00233279" w:rsidRDefault="0041182F" w:rsidP="0041182F">
      <w:pPr>
        <w:spacing w:after="0" w:line="480" w:lineRule="auto"/>
        <w:rPr>
          <w:b/>
        </w:rPr>
      </w:pPr>
      <w:r w:rsidRPr="00233279">
        <w:rPr>
          <w:b/>
        </w:rPr>
        <w:lastRenderedPageBreak/>
        <w:t>Treatment</w:t>
      </w:r>
    </w:p>
    <w:p w14:paraId="309F262C" w14:textId="07FAEACF" w:rsidR="0075471C" w:rsidRDefault="0041182F" w:rsidP="0041182F">
      <w:r>
        <w:t>In five years of follow-up, those with consistently-low pain were less likely to be treated with DMARDS and biologics compared to other pain-trajectories (</w:t>
      </w:r>
      <w:r w:rsidR="0075471C">
        <w:t>supplementary t</w:t>
      </w:r>
      <w:r>
        <w:t>able</w:t>
      </w:r>
      <w:r w:rsidR="0075471C">
        <w:t xml:space="preserve"> 2</w:t>
      </w:r>
      <w:r>
        <w:t>). Conversely, individuals with consistently-high pain were more likely to have been treated with DMARDS and biologics compared to other pain-trajectories, which appeared to be independent from ILAR</w:t>
      </w:r>
      <w:r w:rsidR="00140294">
        <w:t xml:space="preserve"> subtype (supplementary tables 3 &amp; 4</w:t>
      </w:r>
      <w:r>
        <w:t>). There were no differences between pain-trajectories</w:t>
      </w:r>
      <w:r w:rsidRPr="00C27170">
        <w:t xml:space="preserve"> </w:t>
      </w:r>
      <w:r>
        <w:t>in the proportions rece</w:t>
      </w:r>
      <w:r w:rsidR="00140294">
        <w:t>iving steroid treatment (Supplementary table 2</w:t>
      </w:r>
      <w:r>
        <w:t>)</w:t>
      </w:r>
    </w:p>
    <w:p w14:paraId="0061921C" w14:textId="6D078893" w:rsidR="0075471C" w:rsidRDefault="00F226CA" w:rsidP="0075471C">
      <w:pPr>
        <w:spacing w:after="0" w:line="240" w:lineRule="auto"/>
        <w:rPr>
          <w:b/>
          <w:bCs/>
        </w:rPr>
      </w:pPr>
      <w:r>
        <w:rPr>
          <w:b/>
          <w:bCs/>
        </w:rPr>
        <w:t>Supplementary Table 3</w:t>
      </w:r>
      <w:r w:rsidR="0075471C">
        <w:rPr>
          <w:b/>
          <w:bCs/>
        </w:rPr>
        <w:t>.</w:t>
      </w:r>
      <w:r w:rsidR="0075471C" w:rsidRPr="003D5D1D">
        <w:rPr>
          <w:b/>
          <w:bCs/>
        </w:rPr>
        <w:t xml:space="preserve"> Treatment char</w:t>
      </w:r>
      <w:r w:rsidR="0075471C">
        <w:rPr>
          <w:b/>
          <w:bCs/>
        </w:rPr>
        <w:t>acteristics by trajectory, n=851</w:t>
      </w: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142"/>
        <w:gridCol w:w="1417"/>
        <w:gridCol w:w="1169"/>
        <w:gridCol w:w="1668"/>
        <w:gridCol w:w="1276"/>
      </w:tblGrid>
      <w:tr w:rsidR="0075471C" w:rsidRPr="003D5D1D" w14:paraId="2FEA8AB9" w14:textId="77777777" w:rsidTr="00140294">
        <w:trPr>
          <w:trHeight w:val="510"/>
        </w:trPr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EEA07" w14:textId="77777777" w:rsidR="0075471C" w:rsidRPr="003D5D1D" w:rsidRDefault="0075471C" w:rsidP="00140294">
            <w:pPr>
              <w:spacing w:after="0" w:line="240" w:lineRule="auto"/>
            </w:pPr>
            <w:r w:rsidRPr="003D5D1D">
              <w:rPr>
                <w:b/>
                <w:bCs/>
              </w:rPr>
              <w:t>Variable</w:t>
            </w:r>
            <w:r w:rsidRPr="003D5D1D">
              <w:t xml:space="preserve"> 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4EEAE" w14:textId="77777777" w:rsidR="0075471C" w:rsidRPr="003D5D1D" w:rsidRDefault="0075471C" w:rsidP="00140294">
            <w:pPr>
              <w:spacing w:after="0" w:line="240" w:lineRule="auto"/>
            </w:pPr>
            <w:r>
              <w:rPr>
                <w:b/>
                <w:bCs/>
              </w:rPr>
              <w:t>All patients</w:t>
            </w:r>
            <w:r w:rsidRPr="005218DB"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54CCB" w14:textId="77777777" w:rsidR="0075471C" w:rsidRPr="00B60192" w:rsidRDefault="0075471C" w:rsidP="00140294">
            <w:pPr>
              <w:spacing w:after="0" w:line="240" w:lineRule="auto"/>
            </w:pPr>
            <w:r>
              <w:rPr>
                <w:b/>
                <w:bCs/>
              </w:rPr>
              <w:t>Consistently-low pain, n=453 (50.2</w:t>
            </w:r>
            <w:r w:rsidRPr="00B60192">
              <w:rPr>
                <w:b/>
                <w:bCs/>
              </w:rPr>
              <w:t>%)</w:t>
            </w:r>
            <w:r w:rsidRPr="00B60192"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001CD" w14:textId="77777777" w:rsidR="0075471C" w:rsidRPr="00B60192" w:rsidRDefault="0075471C" w:rsidP="00140294">
            <w:pPr>
              <w:spacing w:after="0" w:line="240" w:lineRule="auto"/>
            </w:pPr>
            <w:r>
              <w:rPr>
                <w:b/>
                <w:bCs/>
              </w:rPr>
              <w:t>Improved-pain, n=254 (31.9</w:t>
            </w:r>
            <w:r w:rsidRPr="00B60192">
              <w:rPr>
                <w:b/>
                <w:bCs/>
              </w:rPr>
              <w:t>%)</w:t>
            </w:r>
            <w:r w:rsidRPr="00B60192"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2118E" w14:textId="77777777" w:rsidR="0075471C" w:rsidRPr="00B60192" w:rsidRDefault="0075471C" w:rsidP="00140294">
            <w:pPr>
              <w:spacing w:after="0" w:line="240" w:lineRule="auto"/>
            </w:pPr>
            <w:r>
              <w:rPr>
                <w:b/>
                <w:bCs/>
              </w:rPr>
              <w:t>Consistently-high pain, n=144 (17.9</w:t>
            </w:r>
            <w:r w:rsidRPr="00B60192">
              <w:rPr>
                <w:b/>
                <w:bCs/>
              </w:rPr>
              <w:t>%)</w:t>
            </w:r>
            <w:r w:rsidRPr="00B60192"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846A1" w14:textId="77777777" w:rsidR="0075471C" w:rsidRPr="003D5D1D" w:rsidRDefault="0075471C" w:rsidP="00140294">
            <w:pPr>
              <w:spacing w:after="0" w:line="240" w:lineRule="auto"/>
            </w:pPr>
            <w:r w:rsidRPr="003D5D1D">
              <w:rPr>
                <w:b/>
                <w:bCs/>
              </w:rPr>
              <w:t>P value</w:t>
            </w:r>
            <w:r w:rsidRPr="003D5D1D">
              <w:t xml:space="preserve"> </w:t>
            </w:r>
          </w:p>
        </w:tc>
      </w:tr>
      <w:tr w:rsidR="0075471C" w:rsidRPr="003D5D1D" w14:paraId="67E19585" w14:textId="77777777" w:rsidTr="00140294">
        <w:trPr>
          <w:trHeight w:val="765"/>
        </w:trPr>
        <w:tc>
          <w:tcPr>
            <w:tcW w:w="20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D894FA" w14:textId="77777777" w:rsidR="0075471C" w:rsidRPr="003D5D1D" w:rsidRDefault="0075471C" w:rsidP="00140294">
            <w:pPr>
              <w:spacing w:after="0" w:line="240" w:lineRule="auto"/>
            </w:pPr>
            <w:r w:rsidRPr="003D5D1D">
              <w:t>Any DMARDs in the 1</w:t>
            </w:r>
            <w:r w:rsidRPr="003D5D1D">
              <w:rPr>
                <w:vertAlign w:val="superscript"/>
              </w:rPr>
              <w:t>st</w:t>
            </w:r>
            <w:r w:rsidRPr="003D5D1D">
              <w:t xml:space="preserve"> 5 years</w:t>
            </w:r>
          </w:p>
          <w:p w14:paraId="36D81662" w14:textId="77777777" w:rsidR="0075471C" w:rsidRPr="003D5D1D" w:rsidRDefault="0075471C" w:rsidP="00140294">
            <w:pPr>
              <w:spacing w:after="0" w:line="240" w:lineRule="auto"/>
            </w:pPr>
            <w:r w:rsidRPr="003D5D1D">
              <w:t xml:space="preserve">   No</w:t>
            </w:r>
          </w:p>
          <w:p w14:paraId="1ADF8618" w14:textId="77777777" w:rsidR="0075471C" w:rsidRPr="003D5D1D" w:rsidRDefault="0075471C" w:rsidP="00140294">
            <w:pPr>
              <w:spacing w:after="0" w:line="240" w:lineRule="auto"/>
            </w:pPr>
            <w:r w:rsidRPr="003D5D1D">
              <w:t xml:space="preserve">   Yes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280E0E" w14:textId="77777777" w:rsidR="0075471C" w:rsidRDefault="0075471C" w:rsidP="00140294">
            <w:pPr>
              <w:spacing w:after="0" w:line="240" w:lineRule="auto"/>
            </w:pPr>
          </w:p>
          <w:p w14:paraId="77AFDF90" w14:textId="77777777" w:rsidR="0075471C" w:rsidRDefault="0075471C" w:rsidP="00140294">
            <w:pPr>
              <w:spacing w:after="0" w:line="240" w:lineRule="auto"/>
            </w:pPr>
          </w:p>
          <w:p w14:paraId="31208529" w14:textId="77777777" w:rsidR="0075471C" w:rsidRDefault="0075471C" w:rsidP="00140294">
            <w:pPr>
              <w:spacing w:after="0" w:line="240" w:lineRule="auto"/>
            </w:pPr>
            <w:r>
              <w:t>364 (42.8)</w:t>
            </w:r>
          </w:p>
          <w:p w14:paraId="47A13476" w14:textId="77777777" w:rsidR="0075471C" w:rsidRPr="003D5D1D" w:rsidRDefault="0075471C" w:rsidP="00140294">
            <w:pPr>
              <w:spacing w:after="0" w:line="240" w:lineRule="auto"/>
            </w:pPr>
            <w:r>
              <w:t>487 (57.2)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66600C" w14:textId="77777777" w:rsidR="0075471C" w:rsidRDefault="0075471C" w:rsidP="00140294">
            <w:pPr>
              <w:spacing w:after="0" w:line="240" w:lineRule="auto"/>
            </w:pPr>
          </w:p>
          <w:p w14:paraId="087F6349" w14:textId="77777777" w:rsidR="0075471C" w:rsidRDefault="0075471C" w:rsidP="00140294">
            <w:pPr>
              <w:spacing w:after="0" w:line="240" w:lineRule="auto"/>
            </w:pPr>
          </w:p>
          <w:p w14:paraId="1A10A078" w14:textId="77777777" w:rsidR="0075471C" w:rsidRPr="003D5D1D" w:rsidRDefault="0075471C" w:rsidP="00140294">
            <w:pPr>
              <w:spacing w:after="0" w:line="240" w:lineRule="auto"/>
            </w:pPr>
            <w:r>
              <w:t>243 (53.6</w:t>
            </w:r>
            <w:r w:rsidRPr="003D5D1D">
              <w:t>)</w:t>
            </w:r>
          </w:p>
          <w:p w14:paraId="0AE8D0DF" w14:textId="77777777" w:rsidR="0075471C" w:rsidRPr="003D5D1D" w:rsidRDefault="0075471C" w:rsidP="00140294">
            <w:pPr>
              <w:spacing w:after="0" w:line="240" w:lineRule="auto"/>
            </w:pPr>
            <w:r>
              <w:t>210 (46.4</w:t>
            </w:r>
            <w:r w:rsidRPr="003D5D1D">
              <w:t>)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1B41C" w14:textId="77777777" w:rsidR="0075471C" w:rsidRDefault="0075471C" w:rsidP="00140294">
            <w:pPr>
              <w:spacing w:after="0" w:line="240" w:lineRule="auto"/>
            </w:pPr>
          </w:p>
          <w:p w14:paraId="76875961" w14:textId="77777777" w:rsidR="0075471C" w:rsidRDefault="0075471C" w:rsidP="00140294">
            <w:pPr>
              <w:spacing w:after="0" w:line="240" w:lineRule="auto"/>
            </w:pPr>
          </w:p>
          <w:p w14:paraId="417CDBD1" w14:textId="77777777" w:rsidR="0075471C" w:rsidRPr="003D5D1D" w:rsidRDefault="0075471C" w:rsidP="00140294">
            <w:pPr>
              <w:spacing w:after="0" w:line="240" w:lineRule="auto"/>
            </w:pPr>
            <w:r>
              <w:t>80 (31.5</w:t>
            </w:r>
            <w:r w:rsidRPr="003D5D1D">
              <w:t>)</w:t>
            </w:r>
          </w:p>
          <w:p w14:paraId="6E09CB3F" w14:textId="77777777" w:rsidR="0075471C" w:rsidRPr="003D5D1D" w:rsidRDefault="0075471C" w:rsidP="00140294">
            <w:pPr>
              <w:spacing w:after="0" w:line="240" w:lineRule="auto"/>
            </w:pPr>
            <w:r>
              <w:t>174 (68.5</w:t>
            </w:r>
            <w:r w:rsidRPr="003D5D1D">
              <w:t>)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C7266D" w14:textId="77777777" w:rsidR="0075471C" w:rsidRDefault="0075471C" w:rsidP="00140294">
            <w:pPr>
              <w:spacing w:after="0" w:line="240" w:lineRule="auto"/>
            </w:pPr>
          </w:p>
          <w:p w14:paraId="5B19E4DC" w14:textId="77777777" w:rsidR="0075471C" w:rsidRDefault="0075471C" w:rsidP="00140294">
            <w:pPr>
              <w:spacing w:after="0" w:line="240" w:lineRule="auto"/>
            </w:pPr>
          </w:p>
          <w:p w14:paraId="0B6DADC8" w14:textId="77777777" w:rsidR="0075471C" w:rsidRDefault="0075471C" w:rsidP="00140294">
            <w:pPr>
              <w:spacing w:after="0" w:line="240" w:lineRule="auto"/>
            </w:pPr>
            <w:r>
              <w:t>41 (28.5)</w:t>
            </w:r>
          </w:p>
          <w:p w14:paraId="09B08DAD" w14:textId="77777777" w:rsidR="0075471C" w:rsidRPr="003D5D1D" w:rsidRDefault="0075471C" w:rsidP="00140294">
            <w:pPr>
              <w:spacing w:after="0" w:line="240" w:lineRule="auto"/>
            </w:pPr>
            <w:r>
              <w:t>103 (71.5</w:t>
            </w:r>
            <w:r w:rsidRPr="003D5D1D"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37EC47" w14:textId="77777777" w:rsidR="0075471C" w:rsidRDefault="0075471C" w:rsidP="00140294">
            <w:pPr>
              <w:spacing w:after="0" w:line="240" w:lineRule="auto"/>
            </w:pPr>
          </w:p>
          <w:p w14:paraId="5D70561A" w14:textId="77777777" w:rsidR="0075471C" w:rsidRDefault="0075471C" w:rsidP="00140294">
            <w:pPr>
              <w:spacing w:after="0" w:line="240" w:lineRule="auto"/>
            </w:pPr>
          </w:p>
          <w:p w14:paraId="39A41C61" w14:textId="77777777" w:rsidR="0075471C" w:rsidRPr="003D5D1D" w:rsidRDefault="0075471C" w:rsidP="00140294">
            <w:pPr>
              <w:spacing w:after="0" w:line="240" w:lineRule="auto"/>
            </w:pPr>
            <w:r>
              <w:t>0.001</w:t>
            </w:r>
            <w:r w:rsidRPr="00BE766D">
              <w:rPr>
                <w:b/>
                <w:vertAlign w:val="superscript"/>
              </w:rPr>
              <w:t>a</w:t>
            </w:r>
          </w:p>
        </w:tc>
      </w:tr>
      <w:tr w:rsidR="0075471C" w:rsidRPr="003D5D1D" w14:paraId="3892109F" w14:textId="77777777" w:rsidTr="00140294">
        <w:trPr>
          <w:trHeight w:val="765"/>
        </w:trPr>
        <w:tc>
          <w:tcPr>
            <w:tcW w:w="20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31F8D1" w14:textId="77777777" w:rsidR="0075471C" w:rsidRPr="003D5D1D" w:rsidRDefault="0075471C" w:rsidP="00140294">
            <w:pPr>
              <w:spacing w:after="0" w:line="240" w:lineRule="auto"/>
            </w:pPr>
            <w:r w:rsidRPr="003D5D1D">
              <w:t>Any Biologics in the 1</w:t>
            </w:r>
            <w:r w:rsidRPr="003D5D1D">
              <w:rPr>
                <w:vertAlign w:val="superscript"/>
              </w:rPr>
              <w:t>st</w:t>
            </w:r>
            <w:r w:rsidRPr="003D5D1D">
              <w:t xml:space="preserve"> 5 years</w:t>
            </w:r>
          </w:p>
          <w:p w14:paraId="1C233A2D" w14:textId="77777777" w:rsidR="0075471C" w:rsidRPr="003D5D1D" w:rsidRDefault="0075471C" w:rsidP="00140294">
            <w:pPr>
              <w:spacing w:after="0" w:line="240" w:lineRule="auto"/>
            </w:pPr>
            <w:r w:rsidRPr="003D5D1D">
              <w:t xml:space="preserve">   No</w:t>
            </w:r>
          </w:p>
          <w:p w14:paraId="0E7B986F" w14:textId="77777777" w:rsidR="0075471C" w:rsidRPr="003D5D1D" w:rsidRDefault="0075471C" w:rsidP="00140294">
            <w:pPr>
              <w:spacing w:after="0" w:line="240" w:lineRule="auto"/>
            </w:pPr>
            <w:r w:rsidRPr="003D5D1D">
              <w:t xml:space="preserve">   Yes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9383C3" w14:textId="77777777" w:rsidR="0075471C" w:rsidRDefault="0075471C" w:rsidP="00140294">
            <w:pPr>
              <w:spacing w:after="0" w:line="240" w:lineRule="auto"/>
            </w:pPr>
          </w:p>
          <w:p w14:paraId="54329479" w14:textId="77777777" w:rsidR="0075471C" w:rsidRDefault="0075471C" w:rsidP="00140294">
            <w:pPr>
              <w:spacing w:after="0" w:line="240" w:lineRule="auto"/>
            </w:pPr>
          </w:p>
          <w:p w14:paraId="3376CE7C" w14:textId="77777777" w:rsidR="0075471C" w:rsidRDefault="0075471C" w:rsidP="00140294">
            <w:pPr>
              <w:spacing w:after="0" w:line="240" w:lineRule="auto"/>
            </w:pPr>
            <w:r>
              <w:t>648 (86.2)</w:t>
            </w:r>
          </w:p>
          <w:p w14:paraId="6FDC2D6E" w14:textId="77777777" w:rsidR="0075471C" w:rsidRPr="003D5D1D" w:rsidRDefault="0075471C" w:rsidP="00140294">
            <w:pPr>
              <w:spacing w:after="0" w:line="240" w:lineRule="auto"/>
            </w:pPr>
            <w:r>
              <w:t>203 (23.9)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C7D29D" w14:textId="77777777" w:rsidR="0075471C" w:rsidRDefault="0075471C" w:rsidP="00140294">
            <w:pPr>
              <w:spacing w:after="0" w:line="240" w:lineRule="auto"/>
            </w:pPr>
          </w:p>
          <w:p w14:paraId="48E7C267" w14:textId="77777777" w:rsidR="0075471C" w:rsidRDefault="0075471C" w:rsidP="00140294">
            <w:pPr>
              <w:spacing w:after="0" w:line="240" w:lineRule="auto"/>
            </w:pPr>
          </w:p>
          <w:p w14:paraId="7E19BC83" w14:textId="77777777" w:rsidR="0075471C" w:rsidRPr="003D5D1D" w:rsidRDefault="0075471C" w:rsidP="00140294">
            <w:pPr>
              <w:spacing w:after="0" w:line="240" w:lineRule="auto"/>
            </w:pPr>
            <w:r>
              <w:t>387 (85.5</w:t>
            </w:r>
            <w:r w:rsidRPr="003D5D1D">
              <w:t>)</w:t>
            </w:r>
          </w:p>
          <w:p w14:paraId="3C61D84A" w14:textId="77777777" w:rsidR="0075471C" w:rsidRPr="003D5D1D" w:rsidRDefault="0075471C" w:rsidP="00140294">
            <w:pPr>
              <w:spacing w:after="0" w:line="240" w:lineRule="auto"/>
            </w:pPr>
            <w:r>
              <w:t>66 (14.6</w:t>
            </w:r>
            <w:r w:rsidRPr="003D5D1D">
              <w:t>)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B35B8A" w14:textId="77777777" w:rsidR="0075471C" w:rsidRDefault="0075471C" w:rsidP="00140294">
            <w:pPr>
              <w:spacing w:after="0" w:line="240" w:lineRule="auto"/>
            </w:pPr>
          </w:p>
          <w:p w14:paraId="4BCB69A4" w14:textId="77777777" w:rsidR="0075471C" w:rsidRDefault="0075471C" w:rsidP="00140294">
            <w:pPr>
              <w:spacing w:after="0" w:line="240" w:lineRule="auto"/>
            </w:pPr>
          </w:p>
          <w:p w14:paraId="55A08E5F" w14:textId="77777777" w:rsidR="0075471C" w:rsidRPr="003D5D1D" w:rsidRDefault="0075471C" w:rsidP="00140294">
            <w:pPr>
              <w:spacing w:after="0" w:line="240" w:lineRule="auto"/>
            </w:pPr>
            <w:r>
              <w:t>173 (68.1</w:t>
            </w:r>
            <w:r w:rsidRPr="003D5D1D">
              <w:t>)</w:t>
            </w:r>
          </w:p>
          <w:p w14:paraId="0B82AB88" w14:textId="77777777" w:rsidR="0075471C" w:rsidRPr="003D5D1D" w:rsidRDefault="0075471C" w:rsidP="00140294">
            <w:pPr>
              <w:spacing w:after="0" w:line="240" w:lineRule="auto"/>
            </w:pPr>
            <w:r>
              <w:t>81 (31.9</w:t>
            </w:r>
            <w:r w:rsidRPr="003D5D1D">
              <w:t>)</w:t>
            </w: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FB2BCB" w14:textId="77777777" w:rsidR="0075471C" w:rsidRDefault="0075471C" w:rsidP="00140294">
            <w:pPr>
              <w:spacing w:after="0" w:line="240" w:lineRule="auto"/>
            </w:pPr>
          </w:p>
          <w:p w14:paraId="74CBC4BD" w14:textId="77777777" w:rsidR="0075471C" w:rsidRDefault="0075471C" w:rsidP="00140294">
            <w:pPr>
              <w:spacing w:after="0" w:line="240" w:lineRule="auto"/>
            </w:pPr>
          </w:p>
          <w:p w14:paraId="48477721" w14:textId="77777777" w:rsidR="0075471C" w:rsidRPr="003D5D1D" w:rsidRDefault="0075471C" w:rsidP="00140294">
            <w:pPr>
              <w:spacing w:after="0" w:line="240" w:lineRule="auto"/>
            </w:pPr>
            <w:r>
              <w:t>88 (61.1</w:t>
            </w:r>
            <w:r w:rsidRPr="003D5D1D">
              <w:t>)</w:t>
            </w:r>
          </w:p>
          <w:p w14:paraId="78B1F930" w14:textId="77777777" w:rsidR="0075471C" w:rsidRPr="003D5D1D" w:rsidRDefault="0075471C" w:rsidP="00140294">
            <w:pPr>
              <w:spacing w:after="0" w:line="240" w:lineRule="auto"/>
            </w:pPr>
            <w:r>
              <w:t>56 (38.9</w:t>
            </w:r>
            <w:r w:rsidRPr="003D5D1D"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B19C39" w14:textId="77777777" w:rsidR="0075471C" w:rsidRDefault="0075471C" w:rsidP="00140294">
            <w:pPr>
              <w:spacing w:after="0" w:line="240" w:lineRule="auto"/>
            </w:pPr>
          </w:p>
          <w:p w14:paraId="5EC3253A" w14:textId="77777777" w:rsidR="0075471C" w:rsidRDefault="0075471C" w:rsidP="00140294">
            <w:pPr>
              <w:spacing w:after="0" w:line="240" w:lineRule="auto"/>
            </w:pPr>
          </w:p>
          <w:p w14:paraId="7F77F8D5" w14:textId="77777777" w:rsidR="0075471C" w:rsidRPr="003D5D1D" w:rsidRDefault="0075471C" w:rsidP="00140294">
            <w:pPr>
              <w:spacing w:after="0" w:line="240" w:lineRule="auto"/>
            </w:pPr>
            <w:r>
              <w:t>0.001</w:t>
            </w:r>
            <w:r w:rsidRPr="00BE766D">
              <w:rPr>
                <w:b/>
                <w:vertAlign w:val="superscript"/>
              </w:rPr>
              <w:t>a</w:t>
            </w:r>
          </w:p>
        </w:tc>
      </w:tr>
      <w:tr w:rsidR="0075471C" w:rsidRPr="003D5D1D" w14:paraId="24B0E610" w14:textId="77777777" w:rsidTr="00140294">
        <w:trPr>
          <w:trHeight w:val="765"/>
        </w:trPr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94665F" w14:textId="77777777" w:rsidR="0075471C" w:rsidRPr="003D5D1D" w:rsidRDefault="0075471C" w:rsidP="00140294">
            <w:pPr>
              <w:spacing w:after="0" w:line="240" w:lineRule="auto"/>
            </w:pPr>
            <w:r w:rsidRPr="003D5D1D">
              <w:t>Any steroids in 1</w:t>
            </w:r>
            <w:r w:rsidRPr="003D5D1D">
              <w:rPr>
                <w:vertAlign w:val="superscript"/>
              </w:rPr>
              <w:t>st</w:t>
            </w:r>
            <w:r w:rsidRPr="003D5D1D">
              <w:t xml:space="preserve"> 5 years</w:t>
            </w:r>
          </w:p>
          <w:p w14:paraId="162836B6" w14:textId="77777777" w:rsidR="0075471C" w:rsidRPr="003D5D1D" w:rsidRDefault="0075471C" w:rsidP="00140294">
            <w:pPr>
              <w:spacing w:after="0" w:line="240" w:lineRule="auto"/>
            </w:pPr>
            <w:r w:rsidRPr="003D5D1D">
              <w:t xml:space="preserve">   No</w:t>
            </w:r>
          </w:p>
          <w:p w14:paraId="1FC7A2AF" w14:textId="77777777" w:rsidR="0075471C" w:rsidRPr="003D5D1D" w:rsidRDefault="0075471C" w:rsidP="00140294">
            <w:pPr>
              <w:spacing w:after="0" w:line="240" w:lineRule="auto"/>
            </w:pPr>
            <w:r w:rsidRPr="003D5D1D">
              <w:t xml:space="preserve">   Yes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B8E0C0" w14:textId="77777777" w:rsidR="0075471C" w:rsidRDefault="0075471C" w:rsidP="00140294">
            <w:pPr>
              <w:spacing w:after="0" w:line="240" w:lineRule="auto"/>
            </w:pPr>
          </w:p>
          <w:p w14:paraId="77930308" w14:textId="77777777" w:rsidR="0075471C" w:rsidRDefault="0075471C" w:rsidP="00140294">
            <w:pPr>
              <w:spacing w:after="0" w:line="240" w:lineRule="auto"/>
            </w:pPr>
          </w:p>
          <w:p w14:paraId="5DE84F94" w14:textId="77777777" w:rsidR="0075471C" w:rsidRDefault="0075471C" w:rsidP="00140294">
            <w:pPr>
              <w:spacing w:after="0" w:line="240" w:lineRule="auto"/>
            </w:pPr>
            <w:r>
              <w:t>171 (20.1)</w:t>
            </w:r>
          </w:p>
          <w:p w14:paraId="3441BC67" w14:textId="77777777" w:rsidR="0075471C" w:rsidRPr="003D5D1D" w:rsidRDefault="0075471C" w:rsidP="00140294">
            <w:pPr>
              <w:spacing w:after="0" w:line="240" w:lineRule="auto"/>
            </w:pPr>
            <w:r>
              <w:t>680 (79.9)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59AE0" w14:textId="77777777" w:rsidR="0075471C" w:rsidRDefault="0075471C" w:rsidP="00140294">
            <w:pPr>
              <w:spacing w:after="0" w:line="240" w:lineRule="auto"/>
            </w:pPr>
          </w:p>
          <w:p w14:paraId="7B736CF2" w14:textId="77777777" w:rsidR="0075471C" w:rsidRDefault="0075471C" w:rsidP="00140294">
            <w:pPr>
              <w:spacing w:after="0" w:line="240" w:lineRule="auto"/>
            </w:pPr>
          </w:p>
          <w:p w14:paraId="16277D7F" w14:textId="77777777" w:rsidR="0075471C" w:rsidRPr="003D5D1D" w:rsidRDefault="0075471C" w:rsidP="00140294">
            <w:pPr>
              <w:spacing w:after="0" w:line="240" w:lineRule="auto"/>
            </w:pPr>
            <w:r>
              <w:t>101 (22.3</w:t>
            </w:r>
            <w:r w:rsidRPr="003D5D1D">
              <w:t>)</w:t>
            </w:r>
          </w:p>
          <w:p w14:paraId="0406351A" w14:textId="77777777" w:rsidR="0075471C" w:rsidRPr="003D5D1D" w:rsidRDefault="0075471C" w:rsidP="00140294">
            <w:pPr>
              <w:spacing w:after="0" w:line="240" w:lineRule="auto"/>
            </w:pPr>
            <w:r>
              <w:t>352 (77.7</w:t>
            </w:r>
            <w:r w:rsidRPr="003D5D1D"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2FD040" w14:textId="77777777" w:rsidR="0075471C" w:rsidRDefault="0075471C" w:rsidP="00140294">
            <w:pPr>
              <w:spacing w:after="0" w:line="240" w:lineRule="auto"/>
            </w:pPr>
          </w:p>
          <w:p w14:paraId="2E553517" w14:textId="77777777" w:rsidR="0075471C" w:rsidRDefault="0075471C" w:rsidP="00140294">
            <w:pPr>
              <w:spacing w:after="0" w:line="240" w:lineRule="auto"/>
            </w:pPr>
          </w:p>
          <w:p w14:paraId="15E2875A" w14:textId="77777777" w:rsidR="0075471C" w:rsidRPr="003D5D1D" w:rsidRDefault="0075471C" w:rsidP="00140294">
            <w:pPr>
              <w:spacing w:after="0" w:line="240" w:lineRule="auto"/>
            </w:pPr>
            <w:r>
              <w:t>42 (16.5</w:t>
            </w:r>
            <w:r w:rsidRPr="003D5D1D">
              <w:t>)</w:t>
            </w:r>
          </w:p>
          <w:p w14:paraId="2E6F52ED" w14:textId="77777777" w:rsidR="0075471C" w:rsidRPr="003D5D1D" w:rsidRDefault="0075471C" w:rsidP="00140294">
            <w:pPr>
              <w:spacing w:after="0" w:line="240" w:lineRule="auto"/>
            </w:pPr>
            <w:r>
              <w:t>212 (83.5</w:t>
            </w:r>
            <w:r w:rsidRPr="003D5D1D"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CD0FA8" w14:textId="77777777" w:rsidR="0075471C" w:rsidRDefault="0075471C" w:rsidP="00140294">
            <w:pPr>
              <w:spacing w:after="0" w:line="240" w:lineRule="auto"/>
            </w:pPr>
          </w:p>
          <w:p w14:paraId="78DE9DC2" w14:textId="77777777" w:rsidR="0075471C" w:rsidRDefault="0075471C" w:rsidP="00140294">
            <w:pPr>
              <w:spacing w:after="0" w:line="240" w:lineRule="auto"/>
            </w:pPr>
          </w:p>
          <w:p w14:paraId="0F5713E4" w14:textId="77777777" w:rsidR="0075471C" w:rsidRPr="003D5D1D" w:rsidRDefault="0075471C" w:rsidP="00140294">
            <w:pPr>
              <w:spacing w:after="0" w:line="240" w:lineRule="auto"/>
            </w:pPr>
            <w:r>
              <w:t>28</w:t>
            </w:r>
            <w:r w:rsidRPr="003D5D1D">
              <w:t xml:space="preserve"> (</w:t>
            </w:r>
            <w:r>
              <w:t>19.4</w:t>
            </w:r>
            <w:r w:rsidRPr="003D5D1D">
              <w:t>)</w:t>
            </w:r>
          </w:p>
          <w:p w14:paraId="1AA2C169" w14:textId="77777777" w:rsidR="0075471C" w:rsidRPr="003D5D1D" w:rsidRDefault="0075471C" w:rsidP="00140294">
            <w:pPr>
              <w:spacing w:after="0" w:line="240" w:lineRule="auto"/>
            </w:pPr>
            <w:r>
              <w:t>116</w:t>
            </w:r>
            <w:r w:rsidRPr="003D5D1D">
              <w:t xml:space="preserve"> (</w:t>
            </w:r>
            <w:r>
              <w:t>80.6</w:t>
            </w:r>
            <w:r w:rsidRPr="003D5D1D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299BB" w14:textId="77777777" w:rsidR="0075471C" w:rsidRDefault="0075471C" w:rsidP="00140294">
            <w:pPr>
              <w:spacing w:after="0" w:line="240" w:lineRule="auto"/>
            </w:pPr>
          </w:p>
          <w:p w14:paraId="40308ACD" w14:textId="77777777" w:rsidR="0075471C" w:rsidRDefault="0075471C" w:rsidP="00140294">
            <w:pPr>
              <w:spacing w:after="0" w:line="240" w:lineRule="auto"/>
            </w:pPr>
          </w:p>
          <w:p w14:paraId="2149BBA8" w14:textId="77777777" w:rsidR="0075471C" w:rsidRPr="003D5D1D" w:rsidRDefault="0075471C" w:rsidP="00140294">
            <w:pPr>
              <w:spacing w:after="0" w:line="240" w:lineRule="auto"/>
            </w:pPr>
            <w:r w:rsidRPr="003D5D1D">
              <w:t>0.</w:t>
            </w:r>
            <w:r>
              <w:t>182</w:t>
            </w:r>
            <w:r w:rsidRPr="00BE766D">
              <w:rPr>
                <w:b/>
                <w:vertAlign w:val="superscript"/>
              </w:rPr>
              <w:t>a</w:t>
            </w:r>
          </w:p>
        </w:tc>
      </w:tr>
      <w:tr w:rsidR="0075471C" w:rsidRPr="003D5D1D" w14:paraId="32A2F509" w14:textId="77777777" w:rsidTr="00140294">
        <w:trPr>
          <w:trHeight w:val="288"/>
        </w:trPr>
        <w:tc>
          <w:tcPr>
            <w:tcW w:w="8755" w:type="dxa"/>
            <w:gridSpan w:val="6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6B8F9" w14:textId="77777777" w:rsidR="0075471C" w:rsidRPr="003D5D1D" w:rsidRDefault="0075471C" w:rsidP="00140294">
            <w:pPr>
              <w:spacing w:after="0" w:line="240" w:lineRule="auto"/>
            </w:pPr>
            <w:r w:rsidRPr="003D5D1D">
              <w:t xml:space="preserve">All </w:t>
            </w:r>
            <w:r>
              <w:t xml:space="preserve">values are </w:t>
            </w:r>
            <w:proofErr w:type="gramStart"/>
            <w:r>
              <w:t>n(</w:t>
            </w:r>
            <w:proofErr w:type="gramEnd"/>
            <w:r>
              <w:t xml:space="preserve">%) unless stated. </w:t>
            </w:r>
            <w:proofErr w:type="spellStart"/>
            <w:r w:rsidRPr="00BE766D">
              <w:rPr>
                <w:b/>
                <w:vertAlign w:val="superscript"/>
              </w:rPr>
              <w:t>a</w:t>
            </w:r>
            <w:r w:rsidRPr="003D5D1D">
              <w:t>p</w:t>
            </w:r>
            <w:proofErr w:type="spellEnd"/>
            <w:r w:rsidRPr="003D5D1D">
              <w:t>-value from chi-square.</w:t>
            </w:r>
            <w:r w:rsidRPr="003D5D1D">
              <w:rPr>
                <w:vertAlign w:val="superscript"/>
              </w:rPr>
              <w:t xml:space="preserve"> </w:t>
            </w:r>
          </w:p>
        </w:tc>
      </w:tr>
    </w:tbl>
    <w:p w14:paraId="1BDF70A4" w14:textId="77777777" w:rsidR="0075471C" w:rsidRDefault="0075471C" w:rsidP="0041182F"/>
    <w:p w14:paraId="45FB940F" w14:textId="77777777" w:rsidR="0075471C" w:rsidRPr="0075471C" w:rsidRDefault="0075471C" w:rsidP="0041182F">
      <w:pPr>
        <w:sectPr w:rsidR="0075471C" w:rsidRPr="0075471C" w:rsidSect="00E763C0">
          <w:headerReference w:type="default" r:id="rId6"/>
          <w:foot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1E84FB2" w14:textId="77777777" w:rsidR="00E763C0" w:rsidRDefault="00E763C0" w:rsidP="003C1DBA">
      <w:pPr>
        <w:spacing w:after="0" w:line="240" w:lineRule="auto"/>
        <w:rPr>
          <w:b/>
        </w:rPr>
      </w:pPr>
    </w:p>
    <w:p w14:paraId="45E9E6CD" w14:textId="44461555" w:rsidR="00FD4FBA" w:rsidRPr="00E763C0" w:rsidRDefault="00FD4FBA" w:rsidP="003C1DBA">
      <w:pPr>
        <w:spacing w:after="0" w:line="240" w:lineRule="auto"/>
      </w:pPr>
      <w:r>
        <w:rPr>
          <w:b/>
          <w:bCs/>
        </w:rPr>
        <w:t>Supplementary Table</w:t>
      </w:r>
      <w:r w:rsidR="00084940">
        <w:rPr>
          <w:b/>
          <w:bCs/>
        </w:rPr>
        <w:t xml:space="preserve"> 4</w:t>
      </w:r>
      <w:bookmarkStart w:id="0" w:name="_GoBack"/>
      <w:bookmarkEnd w:id="0"/>
      <w:r>
        <w:rPr>
          <w:b/>
          <w:bCs/>
        </w:rPr>
        <w:t>.</w:t>
      </w:r>
      <w:r w:rsidRPr="003D5D1D">
        <w:rPr>
          <w:b/>
          <w:bCs/>
        </w:rPr>
        <w:t xml:space="preserve"> </w:t>
      </w:r>
      <w:r>
        <w:rPr>
          <w:b/>
          <w:bCs/>
        </w:rPr>
        <w:t xml:space="preserve">Correlations of covariates using </w:t>
      </w:r>
      <w:proofErr w:type="gramStart"/>
      <w:r>
        <w:rPr>
          <w:b/>
          <w:bCs/>
        </w:rPr>
        <w:t>a 50 multiply imputed datasets</w:t>
      </w:r>
      <w:proofErr w:type="gramEnd"/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709"/>
        <w:gridCol w:w="708"/>
        <w:gridCol w:w="709"/>
        <w:gridCol w:w="709"/>
        <w:gridCol w:w="709"/>
        <w:gridCol w:w="708"/>
        <w:gridCol w:w="709"/>
        <w:gridCol w:w="567"/>
        <w:gridCol w:w="851"/>
        <w:gridCol w:w="708"/>
        <w:gridCol w:w="709"/>
        <w:gridCol w:w="709"/>
        <w:gridCol w:w="567"/>
      </w:tblGrid>
      <w:tr w:rsidR="00E763C0" w:rsidRPr="003D5D1D" w14:paraId="11E85108" w14:textId="77777777" w:rsidTr="00225DEC">
        <w:trPr>
          <w:trHeight w:val="510"/>
        </w:trPr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850F6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Variable</w:t>
            </w:r>
            <w:r w:rsidRPr="001F3D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E850F7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3D5A"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E850F8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3D5A">
              <w:rPr>
                <w:b/>
                <w:sz w:val="16"/>
                <w:szCs w:val="16"/>
              </w:rPr>
              <w:t>Age at onset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E850F9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3D5A">
              <w:rPr>
                <w:b/>
                <w:sz w:val="16"/>
                <w:szCs w:val="16"/>
              </w:rPr>
              <w:t>Disease duration</w:t>
            </w:r>
            <w:r>
              <w:rPr>
                <w:b/>
                <w:sz w:val="16"/>
                <w:szCs w:val="16"/>
              </w:rPr>
              <w:t xml:space="preserve"> at baseline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E850FA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AJC</w:t>
            </w:r>
            <w:r>
              <w:rPr>
                <w:b/>
                <w:bCs/>
                <w:sz w:val="16"/>
                <w:szCs w:val="16"/>
              </w:rPr>
              <w:t xml:space="preserve"> at baseline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1E850FB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3D5A">
              <w:rPr>
                <w:b/>
                <w:sz w:val="16"/>
                <w:szCs w:val="16"/>
              </w:rPr>
              <w:t>PGA</w:t>
            </w:r>
            <w:r>
              <w:rPr>
                <w:b/>
                <w:sz w:val="16"/>
                <w:szCs w:val="16"/>
              </w:rPr>
              <w:t xml:space="preserve"> at baseline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1E850FC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PGE</w:t>
            </w:r>
            <w:r>
              <w:rPr>
                <w:b/>
                <w:bCs/>
                <w:sz w:val="16"/>
                <w:szCs w:val="16"/>
              </w:rPr>
              <w:t xml:space="preserve"> at baseline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1E850FD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CHAQ</w:t>
            </w:r>
            <w:r>
              <w:rPr>
                <w:b/>
                <w:bCs/>
                <w:sz w:val="16"/>
                <w:szCs w:val="16"/>
              </w:rPr>
              <w:t xml:space="preserve"> at baseline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1E850FE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Pain</w:t>
            </w:r>
            <w:r>
              <w:rPr>
                <w:b/>
                <w:bCs/>
                <w:sz w:val="16"/>
                <w:szCs w:val="16"/>
              </w:rPr>
              <w:t xml:space="preserve"> at baseline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E850FF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MFQ</w:t>
            </w:r>
            <w:r>
              <w:rPr>
                <w:b/>
                <w:bCs/>
                <w:sz w:val="16"/>
                <w:szCs w:val="16"/>
              </w:rPr>
              <w:t xml:space="preserve"> at baseline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E85100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DMARDs</w:t>
            </w:r>
            <w:r>
              <w:rPr>
                <w:b/>
                <w:bCs/>
                <w:sz w:val="16"/>
                <w:szCs w:val="16"/>
              </w:rPr>
              <w:t xml:space="preserve"> in 1</w:t>
            </w:r>
            <w:r w:rsidRPr="00395AA3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E85101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Biologics</w:t>
            </w:r>
            <w:r>
              <w:rPr>
                <w:b/>
                <w:bCs/>
                <w:sz w:val="16"/>
                <w:szCs w:val="16"/>
              </w:rPr>
              <w:t xml:space="preserve"> in 1</w:t>
            </w:r>
            <w:r w:rsidRPr="00395AA3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E85102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Steroids</w:t>
            </w:r>
            <w:r>
              <w:rPr>
                <w:b/>
                <w:bCs/>
                <w:sz w:val="16"/>
                <w:szCs w:val="16"/>
              </w:rPr>
              <w:t xml:space="preserve"> in 1</w:t>
            </w:r>
            <w:r w:rsidRPr="00395AA3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E85103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Change AJC</w:t>
            </w:r>
            <w:r>
              <w:rPr>
                <w:b/>
                <w:bCs/>
                <w:sz w:val="16"/>
                <w:szCs w:val="16"/>
              </w:rPr>
              <w:t xml:space="preserve"> in 1</w:t>
            </w:r>
            <w:r w:rsidRPr="00395AA3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E85104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Change PGA</w:t>
            </w:r>
            <w:r>
              <w:rPr>
                <w:b/>
                <w:bCs/>
                <w:sz w:val="16"/>
                <w:szCs w:val="16"/>
              </w:rPr>
              <w:t xml:space="preserve"> in 1</w:t>
            </w:r>
            <w:r w:rsidRPr="00395AA3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E85105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F3D5A">
              <w:rPr>
                <w:b/>
                <w:bCs/>
                <w:sz w:val="16"/>
                <w:szCs w:val="16"/>
              </w:rPr>
              <w:t>Change PGE</w:t>
            </w:r>
            <w:r>
              <w:rPr>
                <w:b/>
                <w:bCs/>
                <w:sz w:val="16"/>
                <w:szCs w:val="16"/>
              </w:rPr>
              <w:t xml:space="preserve"> in 1</w:t>
            </w:r>
            <w:r w:rsidRPr="00395AA3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E85106" w14:textId="77777777" w:rsidR="00E763C0" w:rsidRPr="001F3D5A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Change CHAQ in 1</w:t>
            </w:r>
            <w:r w:rsidRPr="00395AA3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year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E85107" w14:textId="77777777" w:rsidR="00E763C0" w:rsidRDefault="00E763C0" w:rsidP="003C1DB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Change Pain in 1</w:t>
            </w:r>
            <w:r w:rsidRPr="00395AA3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/>
                <w:bCs/>
                <w:sz w:val="16"/>
                <w:szCs w:val="16"/>
              </w:rPr>
              <w:t xml:space="preserve"> year</w:t>
            </w:r>
          </w:p>
        </w:tc>
      </w:tr>
      <w:tr w:rsidR="00E763C0" w:rsidRPr="003D5D1D" w14:paraId="11E8511B" w14:textId="77777777" w:rsidTr="00006151">
        <w:trPr>
          <w:trHeight w:val="158"/>
        </w:trPr>
        <w:tc>
          <w:tcPr>
            <w:tcW w:w="20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09" w14:textId="053AC7AF" w:rsidR="00E763C0" w:rsidRPr="008052F5" w:rsidRDefault="008052F5" w:rsidP="003C1DBA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8052F5">
              <w:rPr>
                <w:b/>
                <w:sz w:val="16"/>
                <w:szCs w:val="16"/>
                <w:u w:val="single"/>
              </w:rPr>
              <w:t>Baseline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0A" w14:textId="2C43F770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E8510B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0C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0D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0E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0F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10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11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12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13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14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15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16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17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18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19" w14:textId="77777777" w:rsidR="00E763C0" w:rsidRPr="001F3D5A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E8511A" w14:textId="77777777" w:rsidR="00E763C0" w:rsidRDefault="00E763C0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59082791" w14:textId="77777777" w:rsidTr="00006151">
        <w:trPr>
          <w:trHeight w:val="65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C1D9CC" w14:textId="181EA390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Gender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CD4D89" w14:textId="792D35A5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246639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72704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4AFA6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F75701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759724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D80E9E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59AF96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55F734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09D6833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574008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E456CC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86ABC1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BDFE1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0C8B1D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E5C1D0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ED2D37C" w14:textId="06A8E325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2E" w14:textId="77777777" w:rsidTr="00006151">
        <w:trPr>
          <w:trHeight w:val="65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1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Age at onset, years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1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0.171***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1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1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2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2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2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2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2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2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2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2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2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2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2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2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2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2D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41" w14:textId="77777777" w:rsidTr="00006151">
        <w:trPr>
          <w:trHeight w:val="67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2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Disease duration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3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3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3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3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3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3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3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3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3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3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3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3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3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3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3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3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40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54" w14:textId="77777777" w:rsidTr="00006151">
        <w:trPr>
          <w:trHeight w:val="65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4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AJC in baseline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4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-0.01**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4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0.085*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4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0.110**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4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4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4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4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4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4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4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4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4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4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5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5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5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53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67" w14:textId="77777777" w:rsidTr="00006151">
        <w:trPr>
          <w:trHeight w:val="65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5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PGA at baseline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5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5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5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5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0.425***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5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5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5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5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5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5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6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6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6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6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6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6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66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7A" w14:textId="77777777" w:rsidTr="00006151">
        <w:trPr>
          <w:trHeight w:val="65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6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PGE in baseline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6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6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0.102*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6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6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0.189***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6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0.212***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6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6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7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7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7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7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7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7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7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7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7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79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8D" w14:textId="77777777" w:rsidTr="00006151">
        <w:trPr>
          <w:trHeight w:val="65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7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CHAQ in baseline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7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-0.099**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7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0.034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7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7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0.353***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8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0.314***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8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0.597***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8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8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8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8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8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8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8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8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8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8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8C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A0" w14:textId="77777777" w:rsidTr="00006151">
        <w:trPr>
          <w:trHeight w:val="72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8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Pain at baseline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8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9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0.096**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9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0.080*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9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0.206***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9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0.240***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94" w14:textId="55271CAC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0.513***-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9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0.604***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9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9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9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9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9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9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9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9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9E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9F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B3" w14:textId="77777777" w:rsidTr="00006151">
        <w:trPr>
          <w:trHeight w:val="72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A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MFQ at baseline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A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A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0.082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A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A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0.218***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A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0.179*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A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0.365***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A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0.465***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A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0.338***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A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A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A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A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A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A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B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B1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B2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532D6C5C" w14:textId="77777777" w:rsidTr="00006151">
        <w:trPr>
          <w:trHeight w:val="72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99AFE9" w14:textId="3458C933" w:rsidR="008052F5" w:rsidRPr="008052F5" w:rsidRDefault="008052F5" w:rsidP="003C1DBA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8052F5">
              <w:rPr>
                <w:b/>
                <w:sz w:val="16"/>
                <w:szCs w:val="16"/>
                <w:u w:val="single"/>
              </w:rPr>
              <w:t>Early change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FE3C70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615068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5676B3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14B7D2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ADCEACD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78288985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630A55B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3447F94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5DF43B6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13542A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34B00F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F701C8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B0448D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3E6BC84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7F054D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9F49E24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863AE95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C6" w14:textId="77777777" w:rsidTr="00006151">
        <w:trPr>
          <w:trHeight w:val="72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B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DMARDs in 1</w:t>
            </w:r>
            <w:r w:rsidRPr="001F3D5A">
              <w:rPr>
                <w:sz w:val="16"/>
                <w:szCs w:val="16"/>
                <w:vertAlign w:val="superscript"/>
              </w:rPr>
              <w:t>st</w:t>
            </w:r>
            <w:r w:rsidRPr="001F3D5A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B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-0.082*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B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0.052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B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B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0.357***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B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0.318***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B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0.169***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B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0.318***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B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0.218***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B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0.171***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B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B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C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C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C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C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C4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C5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D9" w14:textId="77777777" w:rsidTr="00006151">
        <w:trPr>
          <w:trHeight w:val="72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C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Biologics in 1</w:t>
            </w:r>
            <w:r w:rsidRPr="001F3D5A">
              <w:rPr>
                <w:sz w:val="16"/>
                <w:szCs w:val="16"/>
                <w:vertAlign w:val="superscript"/>
              </w:rPr>
              <w:t>st</w:t>
            </w:r>
            <w:r w:rsidRPr="001F3D5A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C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-0.024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C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0.098***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C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0.088*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C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0.265***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C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0.226***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C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0.131***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C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0.206***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C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0.119***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D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0.141***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D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0.309***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D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D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D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D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D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D7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D8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EC" w14:textId="77777777" w:rsidTr="00006151">
        <w:trPr>
          <w:trHeight w:val="72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D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Steroids in 1</w:t>
            </w:r>
            <w:r w:rsidRPr="001F3D5A">
              <w:rPr>
                <w:sz w:val="16"/>
                <w:szCs w:val="16"/>
                <w:vertAlign w:val="superscript"/>
              </w:rPr>
              <w:t>st</w:t>
            </w:r>
            <w:r w:rsidRPr="001F3D5A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D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D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-0.136***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D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D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D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0.154***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E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-0.008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E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E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E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E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0.265***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E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0.120***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E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E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E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E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EA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EB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1FF" w14:textId="77777777" w:rsidTr="00006151">
        <w:trPr>
          <w:trHeight w:val="72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E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Change AJC 1</w:t>
            </w:r>
            <w:r w:rsidRPr="001F3D5A">
              <w:rPr>
                <w:sz w:val="16"/>
                <w:szCs w:val="16"/>
                <w:vertAlign w:val="superscript"/>
              </w:rPr>
              <w:t>st</w:t>
            </w:r>
            <w:r w:rsidRPr="001F3D5A">
              <w:rPr>
                <w:sz w:val="16"/>
                <w:szCs w:val="16"/>
              </w:rPr>
              <w:t xml:space="preserve"> 6 months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E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0.077*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E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-0.093**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F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-0.091***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1F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-0.901***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F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0.368***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F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-0.144***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F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-0.294***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F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-0.160***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F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-0.035**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F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-0.291***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F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-0.165***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F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1F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1F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F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1FD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1FE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212" w14:textId="77777777" w:rsidTr="00006151">
        <w:trPr>
          <w:trHeight w:val="72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0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Change PGA 1</w:t>
            </w:r>
            <w:r w:rsidRPr="001F3D5A">
              <w:rPr>
                <w:sz w:val="16"/>
                <w:szCs w:val="16"/>
                <w:vertAlign w:val="superscript"/>
              </w:rPr>
              <w:t>st</w:t>
            </w:r>
            <w:r w:rsidRPr="001F3D5A">
              <w:rPr>
                <w:sz w:val="16"/>
                <w:szCs w:val="16"/>
              </w:rPr>
              <w:t xml:space="preserve"> 6 </w:t>
            </w:r>
            <w:proofErr w:type="spellStart"/>
            <w:r w:rsidRPr="001F3D5A">
              <w:rPr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0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0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0.032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0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0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-0.178***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0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-0.666***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20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0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-0.124*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0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-0.079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0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-0.103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20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-0.062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0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-0.022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20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20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0.322***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20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0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10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211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225" w14:textId="77777777" w:rsidTr="00006151">
        <w:trPr>
          <w:trHeight w:val="72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1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Change PGE 1</w:t>
            </w:r>
            <w:r w:rsidRPr="001F3D5A">
              <w:rPr>
                <w:sz w:val="16"/>
                <w:szCs w:val="16"/>
                <w:vertAlign w:val="superscript"/>
              </w:rPr>
              <w:t>st</w:t>
            </w:r>
            <w:r w:rsidRPr="001F3D5A">
              <w:rPr>
                <w:sz w:val="16"/>
                <w:szCs w:val="16"/>
              </w:rPr>
              <w:t xml:space="preserve"> 6 </w:t>
            </w:r>
            <w:proofErr w:type="spellStart"/>
            <w:r w:rsidRPr="001F3D5A">
              <w:rPr>
                <w:sz w:val="16"/>
                <w:szCs w:val="16"/>
              </w:rPr>
              <w:t>mnths</w:t>
            </w:r>
            <w:proofErr w:type="spellEnd"/>
            <w:r w:rsidRPr="001F3D5A">
              <w:rPr>
                <w:sz w:val="16"/>
                <w:szCs w:val="16"/>
              </w:rPr>
              <w:t>,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1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1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0.028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1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-0.021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1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1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21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-0.595***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1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-0.254***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1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-0.330***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1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-0.155**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21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1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21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22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22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0.177***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2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23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224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238" w14:textId="77777777" w:rsidTr="00006151">
        <w:trPr>
          <w:trHeight w:val="72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2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Change CHAQ 1</w:t>
            </w:r>
            <w:r w:rsidRPr="001F3D5A">
              <w:rPr>
                <w:sz w:val="16"/>
                <w:szCs w:val="16"/>
                <w:vertAlign w:val="superscript"/>
              </w:rPr>
              <w:t>st</w:t>
            </w:r>
            <w:r w:rsidRPr="001F3D5A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2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2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-0.011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2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2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-0.182***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2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-0.182***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22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-0.280***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2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-0.589***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2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-0.323***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2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-0.195***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23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-0.146***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3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-0.072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23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E8523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0.181***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11E8523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0.283***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3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0.116*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1E85236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E85237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052F5" w:rsidRPr="003D5D1D" w14:paraId="11E8524B" w14:textId="77777777" w:rsidTr="00225DEC">
        <w:trPr>
          <w:trHeight w:val="41"/>
        </w:trPr>
        <w:tc>
          <w:tcPr>
            <w:tcW w:w="20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39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>Change pain 1</w:t>
            </w:r>
            <w:r w:rsidRPr="001F3D5A">
              <w:rPr>
                <w:sz w:val="16"/>
                <w:szCs w:val="16"/>
                <w:vertAlign w:val="superscript"/>
              </w:rPr>
              <w:t>st</w:t>
            </w:r>
            <w:r w:rsidRPr="001F3D5A"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3A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3B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3C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E8523D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-0.131***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3E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-0.149***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3F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-0.366***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40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-0.320***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41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0.576***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42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-0.176***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43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-0.097*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44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45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46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47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0.330***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48" w14:textId="77777777" w:rsidR="008052F5" w:rsidRPr="001F3D5A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49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0.557***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8524A" w14:textId="77777777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052F5" w:rsidRPr="003D5D1D" w14:paraId="11E8524D" w14:textId="77777777" w:rsidTr="00225DEC">
        <w:trPr>
          <w:trHeight w:val="454"/>
        </w:trPr>
        <w:tc>
          <w:tcPr>
            <w:tcW w:w="15134" w:type="dxa"/>
            <w:gridSpan w:val="18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8524C" w14:textId="53A11241" w:rsidR="008052F5" w:rsidRDefault="008052F5" w:rsidP="003C1DBA">
            <w:pPr>
              <w:spacing w:after="0" w:line="240" w:lineRule="auto"/>
              <w:rPr>
                <w:sz w:val="16"/>
                <w:szCs w:val="16"/>
              </w:rPr>
            </w:pPr>
            <w:r w:rsidRPr="001F3D5A">
              <w:rPr>
                <w:sz w:val="16"/>
                <w:szCs w:val="16"/>
              </w:rPr>
              <w:t xml:space="preserve">All values are </w:t>
            </w:r>
            <w:proofErr w:type="spellStart"/>
            <w:r w:rsidRPr="001F3D5A">
              <w:rPr>
                <w:sz w:val="16"/>
                <w:szCs w:val="16"/>
              </w:rPr>
              <w:t>pearson</w:t>
            </w:r>
            <w:proofErr w:type="spellEnd"/>
            <w:r w:rsidRPr="001F3D5A">
              <w:rPr>
                <w:sz w:val="16"/>
                <w:szCs w:val="16"/>
              </w:rPr>
              <w:t xml:space="preserve"> correlations adjusted from 50 multiply imputed datasets. PGA, Physician’s global assessment; PGE, Parent’s global evaluation of wellbeing; CHAQ, Childhood Health Assessment Questio</w:t>
            </w:r>
            <w:r>
              <w:rPr>
                <w:sz w:val="16"/>
                <w:szCs w:val="16"/>
              </w:rPr>
              <w:t>nnaire; AJC, Active Joint Count; MFQ, Moods and feelings questionnaire; DMARDS, Disease modifying antirheumatic drugs.</w:t>
            </w:r>
            <w:r w:rsidRPr="001F3D5A">
              <w:rPr>
                <w:sz w:val="16"/>
                <w:szCs w:val="16"/>
              </w:rPr>
              <w:t xml:space="preserve"> *p value≤0.05, from adjusted multiply imputed Pearson correlations. **p value≤0.005, from adjusted multiply imputed Pearson correlations. ***p value≤0.0005, from adjusted multiply imputed Pearson correlati</w:t>
            </w:r>
            <w:r>
              <w:rPr>
                <w:sz w:val="16"/>
                <w:szCs w:val="16"/>
              </w:rPr>
              <w:t>ons.</w:t>
            </w:r>
          </w:p>
        </w:tc>
      </w:tr>
    </w:tbl>
    <w:p w14:paraId="11E8524E" w14:textId="77777777" w:rsidR="00E763C0" w:rsidRDefault="00E763C0" w:rsidP="003C1DBA">
      <w:pPr>
        <w:spacing w:after="0" w:line="240" w:lineRule="auto"/>
      </w:pPr>
    </w:p>
    <w:p w14:paraId="11E85402" w14:textId="1FD5D666" w:rsidR="00E763C0" w:rsidRPr="00FD2157" w:rsidRDefault="00E763C0" w:rsidP="003C1DBA">
      <w:pPr>
        <w:spacing w:after="0" w:line="240" w:lineRule="auto"/>
        <w:rPr>
          <w:b/>
        </w:rPr>
      </w:pPr>
    </w:p>
    <w:p w14:paraId="11E85403" w14:textId="77777777" w:rsidR="00877866" w:rsidRDefault="00877866" w:rsidP="003C1DBA">
      <w:pPr>
        <w:spacing w:after="0" w:line="240" w:lineRule="auto"/>
      </w:pPr>
    </w:p>
    <w:sectPr w:rsidR="00877866" w:rsidSect="00E763C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1B03D" w14:textId="77777777" w:rsidR="00BC59B8" w:rsidRDefault="00BC59B8" w:rsidP="00DC43D6">
      <w:pPr>
        <w:spacing w:after="0" w:line="240" w:lineRule="auto"/>
      </w:pPr>
      <w:r>
        <w:separator/>
      </w:r>
    </w:p>
  </w:endnote>
  <w:endnote w:type="continuationSeparator" w:id="0">
    <w:p w14:paraId="7DCF7B83" w14:textId="77777777" w:rsidR="00BC59B8" w:rsidRDefault="00BC59B8" w:rsidP="00DC43D6">
      <w:pPr>
        <w:spacing w:after="0" w:line="240" w:lineRule="auto"/>
      </w:pPr>
      <w:r>
        <w:continuationSeparator/>
      </w:r>
    </w:p>
  </w:endnote>
  <w:endnote w:type="continuationNotice" w:id="1">
    <w:p w14:paraId="08016021" w14:textId="77777777" w:rsidR="00BC59B8" w:rsidRDefault="00BC59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725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85408" w14:textId="20AABBC0" w:rsidR="00BC59B8" w:rsidRDefault="00BC5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85409" w14:textId="77777777" w:rsidR="00BC59B8" w:rsidRDefault="00BC5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AE301" w14:textId="77777777" w:rsidR="00BC59B8" w:rsidRDefault="00BC59B8" w:rsidP="00DC43D6">
      <w:pPr>
        <w:spacing w:after="0" w:line="240" w:lineRule="auto"/>
      </w:pPr>
      <w:r>
        <w:separator/>
      </w:r>
    </w:p>
  </w:footnote>
  <w:footnote w:type="continuationSeparator" w:id="0">
    <w:p w14:paraId="00CF4153" w14:textId="77777777" w:rsidR="00BC59B8" w:rsidRDefault="00BC59B8" w:rsidP="00DC43D6">
      <w:pPr>
        <w:spacing w:after="0" w:line="240" w:lineRule="auto"/>
      </w:pPr>
      <w:r>
        <w:continuationSeparator/>
      </w:r>
    </w:p>
  </w:footnote>
  <w:footnote w:type="continuationNotice" w:id="1">
    <w:p w14:paraId="5061127E" w14:textId="77777777" w:rsidR="00BC59B8" w:rsidRDefault="00BC59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AF8E" w14:textId="77777777" w:rsidR="00BC59B8" w:rsidRDefault="00BC5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0"/>
    <w:rsid w:val="00006151"/>
    <w:rsid w:val="00084940"/>
    <w:rsid w:val="00092F15"/>
    <w:rsid w:val="000E56E3"/>
    <w:rsid w:val="0013005A"/>
    <w:rsid w:val="00140294"/>
    <w:rsid w:val="0014202B"/>
    <w:rsid w:val="00174EDB"/>
    <w:rsid w:val="001912F4"/>
    <w:rsid w:val="001C6522"/>
    <w:rsid w:val="001D779F"/>
    <w:rsid w:val="00202BFE"/>
    <w:rsid w:val="00225DEC"/>
    <w:rsid w:val="002D20C5"/>
    <w:rsid w:val="00327BF1"/>
    <w:rsid w:val="00357B08"/>
    <w:rsid w:val="00394F5C"/>
    <w:rsid w:val="003C01F3"/>
    <w:rsid w:val="003C1DBA"/>
    <w:rsid w:val="003F58A4"/>
    <w:rsid w:val="004029EE"/>
    <w:rsid w:val="0041182F"/>
    <w:rsid w:val="00440CE1"/>
    <w:rsid w:val="004E195F"/>
    <w:rsid w:val="005B497F"/>
    <w:rsid w:val="005E57A2"/>
    <w:rsid w:val="006020A5"/>
    <w:rsid w:val="00622AE5"/>
    <w:rsid w:val="00665232"/>
    <w:rsid w:val="006816A2"/>
    <w:rsid w:val="006B63B9"/>
    <w:rsid w:val="0075471C"/>
    <w:rsid w:val="008052F5"/>
    <w:rsid w:val="00815A18"/>
    <w:rsid w:val="00877866"/>
    <w:rsid w:val="0088442A"/>
    <w:rsid w:val="0089135E"/>
    <w:rsid w:val="00906C70"/>
    <w:rsid w:val="00911E59"/>
    <w:rsid w:val="0095610E"/>
    <w:rsid w:val="009822E1"/>
    <w:rsid w:val="009B4248"/>
    <w:rsid w:val="00A05055"/>
    <w:rsid w:val="00AE2E06"/>
    <w:rsid w:val="00AE4F23"/>
    <w:rsid w:val="00B50A3D"/>
    <w:rsid w:val="00B707FC"/>
    <w:rsid w:val="00B72D15"/>
    <w:rsid w:val="00B97D15"/>
    <w:rsid w:val="00BA0926"/>
    <w:rsid w:val="00BC59B8"/>
    <w:rsid w:val="00C06C7C"/>
    <w:rsid w:val="00C222EE"/>
    <w:rsid w:val="00C22A49"/>
    <w:rsid w:val="00C65E6C"/>
    <w:rsid w:val="00C65FFE"/>
    <w:rsid w:val="00CF127A"/>
    <w:rsid w:val="00D45E7C"/>
    <w:rsid w:val="00D76B6C"/>
    <w:rsid w:val="00D97340"/>
    <w:rsid w:val="00DA7F7F"/>
    <w:rsid w:val="00DB5E6A"/>
    <w:rsid w:val="00DC43D6"/>
    <w:rsid w:val="00DD269E"/>
    <w:rsid w:val="00DD78FC"/>
    <w:rsid w:val="00DE069C"/>
    <w:rsid w:val="00E15071"/>
    <w:rsid w:val="00E763C0"/>
    <w:rsid w:val="00E76AAD"/>
    <w:rsid w:val="00EC4E1A"/>
    <w:rsid w:val="00F226CA"/>
    <w:rsid w:val="00F25C8E"/>
    <w:rsid w:val="00F3697C"/>
    <w:rsid w:val="00F45481"/>
    <w:rsid w:val="00F56981"/>
    <w:rsid w:val="00F70880"/>
    <w:rsid w:val="00F95EEF"/>
    <w:rsid w:val="00FC2384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E84DFF"/>
  <w15:docId w15:val="{2BDF2E68-2C3D-4840-B320-DB5191FF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3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C0"/>
  </w:style>
  <w:style w:type="paragraph" w:styleId="Footer">
    <w:name w:val="footer"/>
    <w:basedOn w:val="Normal"/>
    <w:link w:val="FooterChar"/>
    <w:uiPriority w:val="99"/>
    <w:unhideWhenUsed/>
    <w:rsid w:val="00E7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C0"/>
  </w:style>
  <w:style w:type="paragraph" w:styleId="ListParagraph">
    <w:name w:val="List Paragraph"/>
    <w:basedOn w:val="Normal"/>
    <w:uiPriority w:val="34"/>
    <w:qFormat/>
    <w:rsid w:val="00E763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76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Rashid</dc:creator>
  <cp:lastModifiedBy>Amir Rashid</cp:lastModifiedBy>
  <cp:revision>4</cp:revision>
  <dcterms:created xsi:type="dcterms:W3CDTF">2017-09-22T20:45:00Z</dcterms:created>
  <dcterms:modified xsi:type="dcterms:W3CDTF">2017-09-25T22:53:00Z</dcterms:modified>
</cp:coreProperties>
</file>