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9A68" w14:textId="77777777" w:rsidR="0010071F" w:rsidRPr="00F94593" w:rsidRDefault="0010071F" w:rsidP="0010071F">
      <w:pPr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F94593">
        <w:rPr>
          <w:rFonts w:ascii="Arial" w:hAnsi="Arial" w:cs="Arial"/>
          <w:sz w:val="28"/>
          <w:szCs w:val="28"/>
          <w:lang w:val="en-US"/>
        </w:rPr>
        <w:t>Supplementary</w:t>
      </w:r>
      <w:r w:rsidR="00E151F9" w:rsidRPr="00F94593">
        <w:rPr>
          <w:rFonts w:ascii="Arial" w:hAnsi="Arial" w:cs="Arial"/>
          <w:sz w:val="28"/>
          <w:szCs w:val="28"/>
          <w:lang w:val="en-US"/>
        </w:rPr>
        <w:t xml:space="preserve"> study</w:t>
      </w:r>
      <w:r w:rsidRPr="00F94593">
        <w:rPr>
          <w:rFonts w:ascii="Arial" w:hAnsi="Arial" w:cs="Arial"/>
          <w:sz w:val="28"/>
          <w:szCs w:val="28"/>
          <w:lang w:val="en-US"/>
        </w:rPr>
        <w:t xml:space="preserve"> material</w:t>
      </w:r>
    </w:p>
    <w:p w14:paraId="537177C1" w14:textId="77777777" w:rsidR="00911C84" w:rsidRPr="00F94593" w:rsidRDefault="00911C84" w:rsidP="00911C84">
      <w:pPr>
        <w:spacing w:after="0" w:line="480" w:lineRule="auto"/>
        <w:jc w:val="both"/>
        <w:rPr>
          <w:rFonts w:ascii="Arial" w:hAnsi="Arial" w:cs="Arial"/>
          <w:noProof/>
          <w:sz w:val="24"/>
          <w:szCs w:val="24"/>
          <w:lang w:val="en-US" w:eastAsia="fr-FR"/>
        </w:rPr>
      </w:pPr>
      <w:r w:rsidRPr="00F94593">
        <w:rPr>
          <w:rFonts w:ascii="Arial" w:hAnsi="Arial" w:cs="Arial"/>
          <w:noProof/>
          <w:sz w:val="24"/>
          <w:szCs w:val="24"/>
          <w:lang w:val="en-US" w:eastAsia="fr-FR"/>
        </w:rPr>
        <w:t>Figure 1: Study flow diagram</w:t>
      </w:r>
    </w:p>
    <w:p w14:paraId="430C15A2" w14:textId="6626D101" w:rsidR="004A2A02" w:rsidRPr="00F94593" w:rsidRDefault="00C123CD" w:rsidP="00F94593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  <w:lang w:val="en-US" w:eastAsia="fr-FR"/>
        </w:rPr>
      </w:pPr>
      <w:r w:rsidRPr="0007394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574A766" wp14:editId="712AAEBD">
            <wp:extent cx="2763418" cy="7324725"/>
            <wp:effectExtent l="0" t="0" r="0" b="0"/>
            <wp:docPr id="3" name="Image 3" descr="C:\Users\V-IOOS\Google Drive\Sputum collection methods\Flow diagram 3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-IOOS\Google Drive\Sputum collection methods\Flow diagram 31-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34" cy="73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BE9E" w14:textId="464D96A7" w:rsidR="004A2A02" w:rsidRPr="00073945" w:rsidRDefault="00073945" w:rsidP="00073945">
      <w:pPr>
        <w:spacing w:after="0" w:line="480" w:lineRule="auto"/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>*</w:t>
      </w:r>
      <w:r w:rsidR="00C123CD" w:rsidRPr="00073945">
        <w:rPr>
          <w:rFonts w:ascii="Arial" w:hAnsi="Arial" w:cs="Arial"/>
          <w:noProof/>
          <w:lang w:val="en-US" w:eastAsia="fr-FR"/>
        </w:rPr>
        <w:t xml:space="preserve">Mukherjee 2013 (culture) and Singh 2015 (Xpert) </w:t>
      </w:r>
      <w:r w:rsidRPr="00073945">
        <w:rPr>
          <w:rFonts w:ascii="Arial" w:hAnsi="Arial" w:cs="Arial"/>
          <w:noProof/>
          <w:lang w:val="en-US" w:eastAsia="fr-FR"/>
        </w:rPr>
        <w:t>are from the same study</w:t>
      </w:r>
      <w:r w:rsidR="00C123CD" w:rsidRPr="00073945">
        <w:rPr>
          <w:rFonts w:ascii="Arial" w:hAnsi="Arial" w:cs="Arial"/>
          <w:noProof/>
          <w:lang w:val="en-US" w:eastAsia="fr-FR"/>
        </w:rPr>
        <w:t xml:space="preserve"> </w:t>
      </w:r>
      <w:r>
        <w:rPr>
          <w:rFonts w:ascii="Arial" w:hAnsi="Arial" w:cs="Arial"/>
          <w:noProof/>
          <w:lang w:val="en-US" w:eastAsia="fr-FR"/>
        </w:rPr>
        <w:t>.</w:t>
      </w:r>
    </w:p>
    <w:p w14:paraId="299951FF" w14:textId="77777777" w:rsidR="00073945" w:rsidRDefault="00073945" w:rsidP="0010071F">
      <w:pPr>
        <w:rPr>
          <w:rFonts w:ascii="Arial" w:hAnsi="Arial" w:cs="Arial"/>
          <w:lang w:val="en-US"/>
        </w:rPr>
      </w:pPr>
    </w:p>
    <w:p w14:paraId="34EB9A47" w14:textId="77777777" w:rsidR="00F85593" w:rsidRPr="00F94593" w:rsidRDefault="00D623CF" w:rsidP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Table 1</w:t>
      </w:r>
      <w:r w:rsidR="006C30B2" w:rsidRPr="00F94593">
        <w:rPr>
          <w:rFonts w:ascii="Arial" w:hAnsi="Arial" w:cs="Arial"/>
          <w:lang w:val="en-US"/>
        </w:rPr>
        <w:t xml:space="preserve">: Adapted QUADDAS </w:t>
      </w:r>
    </w:p>
    <w:p w14:paraId="4D8A5854" w14:textId="77777777" w:rsidR="00911C84" w:rsidRPr="00F94593" w:rsidRDefault="00A867E2" w:rsidP="0010071F">
      <w:pPr>
        <w:rPr>
          <w:rFonts w:ascii="Arial" w:hAnsi="Arial" w:cs="Arial"/>
          <w:lang w:val="en-US"/>
        </w:rPr>
        <w:sectPr w:rsidR="00911C84" w:rsidRPr="00F94593" w:rsidSect="001614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94593">
        <w:rPr>
          <w:rFonts w:ascii="Arial" w:hAnsi="Arial" w:cs="Arial"/>
          <w:noProof/>
          <w:lang w:val="en-US"/>
        </w:rPr>
        <w:drawing>
          <wp:inline distT="0" distB="0" distL="0" distR="0" wp14:anchorId="3A2A32F8" wp14:editId="7FF226BC">
            <wp:extent cx="5759450" cy="6228764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73BE" w14:textId="77777777" w:rsidR="00D1468E" w:rsidRPr="00F94593" w:rsidRDefault="00F85593" w:rsidP="00D1468E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Figure 2</w:t>
      </w:r>
      <w:r w:rsidR="00D1468E" w:rsidRPr="00F94593">
        <w:rPr>
          <w:rFonts w:ascii="Arial" w:hAnsi="Arial" w:cs="Arial"/>
          <w:lang w:val="en-US"/>
        </w:rPr>
        <w:t>: Risk of bias and applicability concerns graph: review authors' judgements about each domain presented as percentages across included studies</w:t>
      </w:r>
      <w:r w:rsidR="000A62A9" w:rsidRPr="00F94593">
        <w:rPr>
          <w:rFonts w:ascii="Arial" w:hAnsi="Arial" w:cs="Arial"/>
          <w:lang w:val="en-US"/>
        </w:rPr>
        <w:t xml:space="preserve"> </w:t>
      </w:r>
      <w:r w:rsidR="00A867E2" w:rsidRPr="00F94593">
        <w:rPr>
          <w:rFonts w:ascii="Arial" w:hAnsi="Arial" w:cs="Arial"/>
          <w:lang w:val="en-US"/>
        </w:rPr>
        <w:t>(number of studies)</w:t>
      </w:r>
    </w:p>
    <w:p w14:paraId="68442912" w14:textId="77777777" w:rsidR="00D1468E" w:rsidRPr="00F94593" w:rsidRDefault="00843226" w:rsidP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07EA" wp14:editId="2CCD5B2D">
                <wp:simplePos x="0" y="0"/>
                <wp:positionH relativeFrom="column">
                  <wp:posOffset>368300</wp:posOffset>
                </wp:positionH>
                <wp:positionV relativeFrom="paragraph">
                  <wp:posOffset>927100</wp:posOffset>
                </wp:positionV>
                <wp:extent cx="1680210" cy="21653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32F0" w14:textId="77777777" w:rsidR="0096042D" w:rsidRPr="008707CB" w:rsidRDefault="0096042D" w:rsidP="00C5625B">
                            <w:pPr>
                              <w:spacing w:after="0" w:line="240" w:lineRule="auto"/>
                              <w:rPr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8707CB">
                              <w:rPr>
                                <w:rFonts w:ascii="Arial" w:hAnsi="Arial" w:cs="Arial"/>
                                <w:color w:val="5F5F5F"/>
                                <w:sz w:val="16"/>
                                <w:szCs w:val="16"/>
                              </w:rPr>
                              <w:t>Comparison between index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07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pt;margin-top:73pt;width:132.3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E/JQIAACEEAAAOAAAAZHJzL2Uyb0RvYy54bWysU8tu2zAQvBfoPxC813rEdhzBcpA6TVEg&#10;fQBpL71RJGURpbgsSVtKvr5LynGM9FZUB4KrXc4OZ4fr67HX5CCdV2BqWsxySqThIJTZ1fTH97t3&#10;K0p8YEYwDUbW9FF6er15+2Y92EqW0IEW0hEEMb4abE27EGyVZZ53smd+BlYaTLbgehYwdLtMODYg&#10;eq+zMs+X2QBOWAdceo9/b6ck3ST8tpU8fG1bLwPRNUVuIa0urU1cs82aVTvHbKf4kQb7BxY9Uwab&#10;nqBuWWBk79RfUL3iDjy0Ycahz6BtFZfpDnibIn91m4eOWZnuguJ4e5LJ/z9Y/uXwzRElanqRX1Ji&#10;WI9D+omjIkKSIMcgSRlFGqyvsPbBYnUY38OIw04X9vYe+C9PDGw7ZnbyxjkYOskEkiziyezs6ITj&#10;I0gzfAaBvdg+QAIaW9dHBVETgug4rMfTgJAH4bHlcpWXBaY45spiubhYpBasej5tnQ8fJfQkbmrq&#10;0AAJnR3ufYhsWPVcEpt50ErcKa1TEE0nt9qRA0O7NLuJ/6sqbchQ06tFuUjABuLxZKNeBfSyVn1N&#10;V3n8JndFMT4YkUoCU3raIxFtjupEQSZpwtiMWBgla0A8ok4OJs/iG8NNB+6JkgH9WlP/e8+cpER/&#10;Mqj1VTGfR4OnYL64LDFw55nmPMMMR6iaBkqm7TakRxFlMHCDM2lVkuuFyZEr+jCpeHwz0ejncap6&#10;edmbPwAAAP//AwBQSwMEFAAGAAgAAAAhAAA0O17eAAAACgEAAA8AAABkcnMvZG93bnJldi54bWxM&#10;j0FPwzAMhe9I/IfISNxYsgKlKk0nQOLCBW1MnNPGNGWNUzXZWvj1mBPc7Oen5+9Vm8UP4oRT7ANp&#10;WK8UCKQ22J46Dfu356sCREyGrBkCoYYvjLCpz88qU9ow0xZPu9QJDqFYGg0upbGUMrYOvYmrMCLx&#10;7SNM3iRep07aycwc7geZKZVLb3riD86M+OSwPeyOXsN794mP/cv0rV6lmg9F2O6bO6f15cXycA8i&#10;4ZL+zPCLz+hQM1MTjmSjGDTcFlwlsX6T88CG6yzLQTSsFGoNsq7k/wr1DwAAAP//AwBQSwECLQAU&#10;AAYACAAAACEAtoM4kv4AAADhAQAAEwAAAAAAAAAAAAAAAAAAAAAAW0NvbnRlbnRfVHlwZXNdLnht&#10;bFBLAQItABQABgAIAAAAIQA4/SH/1gAAAJQBAAALAAAAAAAAAAAAAAAAAC8BAABfcmVscy8ucmVs&#10;c1BLAQItABQABgAIAAAAIQA2WcE/JQIAACEEAAAOAAAAAAAAAAAAAAAAAC4CAABkcnMvZTJvRG9j&#10;LnhtbFBLAQItABQABgAIAAAAIQAANDte3gAAAAoBAAAPAAAAAAAAAAAAAAAAAH8EAABkcnMvZG93&#10;bnJldi54bWxQSwUGAAAAAAQABADzAAAAigUAAAAA&#10;" fillcolor="white [3212]" stroked="f">
                <v:textbox>
                  <w:txbxContent>
                    <w:p w14:paraId="654E32F0" w14:textId="77777777" w:rsidR="0096042D" w:rsidRPr="008707CB" w:rsidRDefault="0096042D" w:rsidP="00C5625B">
                      <w:pPr>
                        <w:spacing w:after="0" w:line="240" w:lineRule="auto"/>
                        <w:rPr>
                          <w:color w:val="5F5F5F"/>
                          <w:sz w:val="16"/>
                          <w:szCs w:val="16"/>
                        </w:rPr>
                      </w:pPr>
                      <w:r w:rsidRPr="008707CB">
                        <w:rPr>
                          <w:rFonts w:ascii="Arial" w:hAnsi="Arial" w:cs="Arial"/>
                          <w:color w:val="5F5F5F"/>
                          <w:sz w:val="16"/>
                          <w:szCs w:val="16"/>
                        </w:rPr>
                        <w:t>Comparison between index tests</w:t>
                      </w:r>
                    </w:p>
                  </w:txbxContent>
                </v:textbox>
              </v:shape>
            </w:pict>
          </mc:Fallback>
        </mc:AlternateContent>
      </w:r>
      <w:r w:rsidR="00AE2627" w:rsidRPr="00F94593">
        <w:rPr>
          <w:rFonts w:ascii="Arial" w:hAnsi="Arial" w:cs="Arial"/>
          <w:noProof/>
          <w:lang w:val="en-US"/>
        </w:rPr>
        <w:drawing>
          <wp:inline distT="0" distB="0" distL="0" distR="0" wp14:anchorId="5D2F858B" wp14:editId="0323082E">
            <wp:extent cx="7341870" cy="2388870"/>
            <wp:effectExtent l="0" t="0" r="0" b="0"/>
            <wp:docPr id="7" name="Image 7" descr="C:\Users\V-IOOS\Google Drive\Sputum collection methods\Methodological quality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-IOOS\Google Drive\Sputum collection methods\Methodological quality 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8AB5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091DFC34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5E60FE14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4A001F08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01B3409D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54C27E2E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446F9EED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0930D061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30B6CA64" w14:textId="77777777" w:rsidR="00D1468E" w:rsidRPr="00F94593" w:rsidRDefault="00D1468E" w:rsidP="00D1468E">
      <w:pPr>
        <w:rPr>
          <w:rFonts w:ascii="Arial" w:hAnsi="Arial" w:cs="Arial"/>
          <w:lang w:val="en-US"/>
        </w:rPr>
        <w:sectPr w:rsidR="00D1468E" w:rsidRPr="00F94593" w:rsidSect="00D146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7F3E29" w14:textId="77777777" w:rsidR="00D1468E" w:rsidRPr="00F94593" w:rsidRDefault="00D1468E" w:rsidP="00D1468E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Figure 3: Risk of bias and applicability concerns summary: review authors' judgements about each domain for each included study</w:t>
      </w:r>
      <w:r w:rsidR="000A62A9" w:rsidRPr="00F94593">
        <w:rPr>
          <w:rFonts w:ascii="Arial" w:hAnsi="Arial" w:cs="Arial"/>
          <w:lang w:val="en-US"/>
        </w:rPr>
        <w:t xml:space="preserve"> </w:t>
      </w:r>
    </w:p>
    <w:p w14:paraId="7F8090F1" w14:textId="77777777" w:rsidR="00D1468E" w:rsidRPr="00F94593" w:rsidRDefault="00D1468E" w:rsidP="0010071F">
      <w:pPr>
        <w:rPr>
          <w:rFonts w:ascii="Arial" w:hAnsi="Arial" w:cs="Arial"/>
          <w:lang w:val="en-US"/>
        </w:rPr>
      </w:pPr>
    </w:p>
    <w:p w14:paraId="02457D0B" w14:textId="77777777" w:rsidR="00D1468E" w:rsidRPr="00F94593" w:rsidRDefault="004759C2" w:rsidP="0010071F">
      <w:pPr>
        <w:rPr>
          <w:rFonts w:ascii="Arial" w:hAnsi="Arial" w:cs="Arial"/>
          <w:lang w:val="en-US"/>
        </w:rPr>
        <w:sectPr w:rsidR="00D1468E" w:rsidRPr="00F94593" w:rsidSect="00D1468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9459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D88A7" wp14:editId="26705480">
                <wp:simplePos x="0" y="0"/>
                <wp:positionH relativeFrom="column">
                  <wp:posOffset>1291274</wp:posOffset>
                </wp:positionH>
                <wp:positionV relativeFrom="paragraph">
                  <wp:posOffset>729931</wp:posOffset>
                </wp:positionV>
                <wp:extent cx="1315720" cy="192405"/>
                <wp:effectExtent l="9207" t="0" r="7938" b="7937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572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1DE1" w14:textId="77777777" w:rsidR="0096042D" w:rsidRPr="00843226" w:rsidRDefault="0096042D" w:rsidP="004759C2">
                            <w:pPr>
                              <w:spacing w:after="0" w:line="240" w:lineRule="auto"/>
                              <w:rPr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843226"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>Comparison between index</w:t>
                            </w:r>
                            <w:r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 xml:space="preserve"> tests</w:t>
                            </w:r>
                            <w:r w:rsidRPr="00843226"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 xml:space="preserve">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88A7" id="_x0000_s1027" type="#_x0000_t202" style="position:absolute;margin-left:101.7pt;margin-top:57.45pt;width:103.6pt;height:15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vUNQIAAEcEAAAOAAAAZHJzL2Uyb0RvYy54bWysU1GPEyEQfjfxPxDe7XbX9rxuur2cPWtM&#10;Tr3k9MU3CmyXCAwC7W799Q5s7fX0zcgDAWb4Zub7ZpY3g9HkIH1QYBtaTqaUSMtBKLtr6Ncvm1fX&#10;lITIrGAarGzoUQZ6s3r5Ytm7WlbQgRbSEwSxoe5dQ7sYXV0UgXfSsDABJy0aW/CGRbz6XSE86xHd&#10;6KKaTq+KHrxwHrgMAV/vRiNdZfy2lTx+btsgI9ENxdxi3n3et2kvVktW7zxzneKnNNg/ZGGYshj0&#10;DHXHIiN7r/6CMop7CNDGCQdTQNsqLnMNWE05/aOax445mWtBcoI70xT+Hyz/dHjwRAnUbkGJZQY1&#10;+oZKESFJlEOUpEoc9S7U6Pro0DkOb2FA/1xvcPfAvwdiYd0xu5O33kPfSSYwxzL9LC6+jjghgWz7&#10;jyAwFttHyEBD6w3xgAKVVygsrvyMDBEMhtIdz3JhWoSnDF6X8zcVmjjaykU1m85zRFYnsKSG8yG+&#10;l2BIOjTUYztkVHa4DzEl9+SS3ANoJTZK63w5hrX25MCwc7DhBPSUaBYiPjZ0k9cp2rNv2pK+oYt5&#10;Nc+RLCS83GVGRWx1rUxDr8cC83Mi650V+RyZ0uMZM9P2xF4ibKQuDtthFOu3KFsQR6QzE4dM4CRi&#10;nR34n5T02NUNDT/2zEtM/YNFSRblbJbGIF9mI3v+0rK9tDDLEaqhkZLxuI55dBI9Fm5RulZlGpPG&#10;YyanlLFbM7unyUrjcHnPXk/zv/oFAAD//wMAUEsDBBQABgAIAAAAIQAnf82A3wAAAAoBAAAPAAAA&#10;ZHJzL2Rvd25yZXYueG1sTI/BTsQwDETvSPxDZCRubNoUFihNVwjBgQuIgoS4ZRNvW2icqkl3y99j&#10;TnCzx6OZ52qz+EHscYp9IA35KgOBZIPrqdXw9vpwdgUiJkPODIFQwzdG2NTHR5UpXTjQC+6b1AoO&#10;oVgaDV1KYylltB16E1dhROLbLkzeJF6nVrrJHDjcD1Jl2Vp60xM3dGbEuw7tVzN7Dfa5lfPO+6em&#10;z9+TPf98vFfjh9anJ8vtDYiES/ozwy8+o0PNTNswk4ti0KCuc0ZPPKwvQLChUCoHsWWhKC5B1pX8&#10;/0L9AwAA//8DAFBLAQItABQABgAIAAAAIQC2gziS/gAAAOEBAAATAAAAAAAAAAAAAAAAAAAAAABb&#10;Q29udGVudF9UeXBlc10ueG1sUEsBAi0AFAAGAAgAAAAhADj9If/WAAAAlAEAAAsAAAAAAAAAAAAA&#10;AAAALwEAAF9yZWxzLy5yZWxzUEsBAi0AFAAGAAgAAAAhAAQt29Q1AgAARwQAAA4AAAAAAAAAAAAA&#10;AAAALgIAAGRycy9lMm9Eb2MueG1sUEsBAi0AFAAGAAgAAAAhACd/zYDfAAAACgEAAA8AAAAAAAAA&#10;AAAAAAAAjwQAAGRycy9kb3ducmV2LnhtbFBLBQYAAAAABAAEAPMAAACbBQAAAAA=&#10;" fillcolor="window" stroked="f">
                <v:textbox>
                  <w:txbxContent>
                    <w:p w14:paraId="523B1DE1" w14:textId="77777777" w:rsidR="0096042D" w:rsidRPr="00843226" w:rsidRDefault="0096042D" w:rsidP="004759C2">
                      <w:pPr>
                        <w:spacing w:after="0" w:line="240" w:lineRule="auto"/>
                        <w:rPr>
                          <w:color w:val="5F5F5F"/>
                          <w:sz w:val="12"/>
                          <w:szCs w:val="12"/>
                        </w:rPr>
                      </w:pPr>
                      <w:r w:rsidRPr="00843226"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>Comparison between index</w:t>
                      </w:r>
                      <w:r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 xml:space="preserve"> tests</w:t>
                      </w:r>
                      <w:r w:rsidRPr="00843226"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 xml:space="preserve"> tests</w:t>
                      </w:r>
                    </w:p>
                  </w:txbxContent>
                </v:textbox>
              </v:shape>
            </w:pict>
          </mc:Fallback>
        </mc:AlternateContent>
      </w:r>
      <w:r w:rsidR="00843226" w:rsidRPr="00F9459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7736" wp14:editId="7BF81BBE">
                <wp:simplePos x="0" y="0"/>
                <wp:positionH relativeFrom="column">
                  <wp:posOffset>2598765</wp:posOffset>
                </wp:positionH>
                <wp:positionV relativeFrom="paragraph">
                  <wp:posOffset>727393</wp:posOffset>
                </wp:positionV>
                <wp:extent cx="1316235" cy="192405"/>
                <wp:effectExtent l="9207" t="0" r="7938" b="7937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6235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44F3" w14:textId="77777777" w:rsidR="0096042D" w:rsidRPr="00843226" w:rsidRDefault="0096042D" w:rsidP="008707CB">
                            <w:pPr>
                              <w:spacing w:after="0" w:line="240" w:lineRule="auto"/>
                              <w:rPr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843226"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>Comparison between index</w:t>
                            </w:r>
                            <w:r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 xml:space="preserve"> tests</w:t>
                            </w:r>
                            <w:r w:rsidRPr="00843226">
                              <w:rPr>
                                <w:rFonts w:ascii="Arial" w:hAnsi="Arial" w:cs="Arial"/>
                                <w:color w:val="5F5F5F"/>
                                <w:sz w:val="12"/>
                                <w:szCs w:val="12"/>
                              </w:rPr>
                              <w:t xml:space="preserve">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736" id="_x0000_s1028" type="#_x0000_t202" style="position:absolute;margin-left:204.65pt;margin-top:57.3pt;width:103.65pt;height:15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zKNwIAAEYEAAAOAAAAZHJzL2Uyb0RvYy54bWysU02P0zAQvSPxHyzfaZpsu2yjpqulSxHS&#10;AistXLi5ttNY2B5ju026v56xU3Ur9obIIfLH+M2b92aWt4PR5CB9UGAbWk6mlEjLQSi7a+iP75t3&#10;N5SEyKxgGqxs6FEGert6+2bZu1pW0IEW0hMEsaHuXUO7GF1dFIF30rAwASctXrbgDYu49btCeNYj&#10;utFFNZ1eFz144TxwGQKe3o+XdJXx21by+K1tg4xENxS5xfz3+b9N/2K1ZPXOM9cpfqLB/oGFYcpi&#10;0jPUPYuM7L16BWUU9xCgjRMOpoC2VVzmGrCacvpXNU8dczLXguIEd5Yp/D9Y/vXw6IkS6B0llhm0&#10;6CcaRYQkUQ5RkipJ1LtQY+STw9g4fIAhhadyg3sA/isQC+uO2Z288x76TjKBFMv0srh4OuKEBLLt&#10;v4DAXGwfIQMNrTfEA/pTXqOv+OVjFIhgMnTueHYLaRGeGFxh6NWcEo535aKaTec5I6sTWGLnfIif&#10;JBiSFg312A0ZlR0eQkzkXkJyMaCV2Cit8+YY1tqTA8PGwX4T0FOiWYh42NBN/k7ZwuUzbUnf0MW8&#10;mudMFhJebjKjIna6VqahN2OB+TiJ9dGKvI5M6XGNzLQ9qZcEG6WLw3bIXp1N2YI4opxZOBQJBxHr&#10;7MA/U9JjUzc0/N4zL5H6Z4uWLMrZLE1B3szm7yvc+Mub7eUNsxyhGhopGZfrmCcnyWPhDq1rVZYx&#10;eTwyOVHGZs3qngYrTcPlPke9jP/qDwAAAP//AwBQSwMEFAAGAAgAAAAhAN6fK1XgAAAACgEAAA8A&#10;AABkcnMvZG93bnJldi54bWxMj0FPwzAMhe9I/IfISNxY2q6MUZpOCMGBC4iCNO2WJV5baJyqSbfy&#10;7zEnuNnPT+99Ljez68URx9B5UpAuEhBIxtuOGgUf709XaxAharK694QKvjHApjo/K3Vh/Yne8FjH&#10;RnAIhUIraGMcCimDadHpsPADEt8OfnQ68jo20o76xOGul1mSrKTTHXFDqwd8aNF81ZNTYF4bOR2c&#10;e6m7dBtN/vn8mA07pS4v5vs7EBHn+GeGX3xGh4qZ9n4iG0SvIL+9YfSoIFulINhwna152LOwXOYg&#10;q1L+f6H6AQAA//8DAFBLAQItABQABgAIAAAAIQC2gziS/gAAAOEBAAATAAAAAAAAAAAAAAAAAAAA&#10;AABbQ29udGVudF9UeXBlc10ueG1sUEsBAi0AFAAGAAgAAAAhADj9If/WAAAAlAEAAAsAAAAAAAAA&#10;AAAAAAAALwEAAF9yZWxzLy5yZWxzUEsBAi0AFAAGAAgAAAAhAArl/Mo3AgAARgQAAA4AAAAAAAAA&#10;AAAAAAAALgIAAGRycy9lMm9Eb2MueG1sUEsBAi0AFAAGAAgAAAAhAN6fK1XgAAAACgEAAA8AAAAA&#10;AAAAAAAAAAAAkQQAAGRycy9kb3ducmV2LnhtbFBLBQYAAAAABAAEAPMAAACeBQAAAAA=&#10;" fillcolor="window" stroked="f">
                <v:textbox>
                  <w:txbxContent>
                    <w:p w14:paraId="404344F3" w14:textId="77777777" w:rsidR="0096042D" w:rsidRPr="00843226" w:rsidRDefault="0096042D" w:rsidP="008707CB">
                      <w:pPr>
                        <w:spacing w:after="0" w:line="240" w:lineRule="auto"/>
                        <w:rPr>
                          <w:color w:val="5F5F5F"/>
                          <w:sz w:val="12"/>
                          <w:szCs w:val="12"/>
                        </w:rPr>
                      </w:pPr>
                      <w:r w:rsidRPr="00843226"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>Comparison between index</w:t>
                      </w:r>
                      <w:r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 xml:space="preserve"> tests</w:t>
                      </w:r>
                      <w:r w:rsidRPr="00843226">
                        <w:rPr>
                          <w:rFonts w:ascii="Arial" w:hAnsi="Arial" w:cs="Arial"/>
                          <w:color w:val="5F5F5F"/>
                          <w:sz w:val="12"/>
                          <w:szCs w:val="12"/>
                        </w:rPr>
                        <w:t xml:space="preserve"> tests</w:t>
                      </w:r>
                    </w:p>
                  </w:txbxContent>
                </v:textbox>
              </v:shape>
            </w:pict>
          </mc:Fallback>
        </mc:AlternateContent>
      </w:r>
      <w:r w:rsidR="00843226" w:rsidRPr="00F94593">
        <w:rPr>
          <w:rFonts w:ascii="Arial" w:hAnsi="Arial" w:cs="Arial"/>
          <w:noProof/>
          <w:lang w:val="en-US"/>
        </w:rPr>
        <w:drawing>
          <wp:inline distT="0" distB="0" distL="0" distR="0" wp14:anchorId="784D5303" wp14:editId="49769832">
            <wp:extent cx="3385362" cy="7526622"/>
            <wp:effectExtent l="0" t="0" r="5715" b="0"/>
            <wp:docPr id="8" name="Image 8" descr="C:\Users\V-IOOS\Google Drive\Sputum collection methods\Methodological quality 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-IOOS\Google Drive\Sputum collection methods\Methodological quality summa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37" cy="75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ABC7A" w14:textId="77777777" w:rsidR="00E75BF1" w:rsidRPr="00F94593" w:rsidRDefault="00E75BF1" w:rsidP="00E75BF1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Table 2: Pre-test clinical probability according to study definition of clinical suspicion of ITB</w:t>
      </w:r>
    </w:p>
    <w:tbl>
      <w:tblPr>
        <w:tblW w:w="14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614"/>
        <w:gridCol w:w="440"/>
        <w:gridCol w:w="440"/>
        <w:gridCol w:w="620"/>
        <w:gridCol w:w="418"/>
        <w:gridCol w:w="209"/>
        <w:gridCol w:w="209"/>
        <w:gridCol w:w="639"/>
        <w:gridCol w:w="418"/>
        <w:gridCol w:w="586"/>
        <w:gridCol w:w="452"/>
        <w:gridCol w:w="440"/>
        <w:gridCol w:w="418"/>
        <w:gridCol w:w="73"/>
        <w:gridCol w:w="147"/>
        <w:gridCol w:w="171"/>
        <w:gridCol w:w="284"/>
        <w:gridCol w:w="425"/>
        <w:gridCol w:w="567"/>
        <w:gridCol w:w="584"/>
        <w:gridCol w:w="160"/>
        <w:gridCol w:w="160"/>
        <w:gridCol w:w="160"/>
        <w:gridCol w:w="160"/>
        <w:gridCol w:w="160"/>
      </w:tblGrid>
      <w:tr w:rsidR="000C757B" w:rsidRPr="00F94593" w14:paraId="032F730F" w14:textId="77777777" w:rsidTr="00E13946">
        <w:trPr>
          <w:gridAfter w:val="5"/>
          <w:wAfter w:w="800" w:type="dxa"/>
          <w:cantSplit/>
          <w:trHeight w:val="127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77FA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307092A1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Al-Aghbari 2009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69B5F809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Bates 2013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04F97167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Iriso 2005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708020C1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Joël 2014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</w:tcPr>
          <w:p w14:paraId="7E758FFC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Kabir 2018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</w:tcPr>
          <w:p w14:paraId="7F21AAC2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Lopez-Verala 2017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</w:tcPr>
          <w:p w14:paraId="49A0CA30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 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38797B10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Maciel 2010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</w:tcPr>
          <w:p w14:paraId="2772F6AC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Marcy 2016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006DE082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Moore 2010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</w:tcPr>
          <w:p w14:paraId="124A7B4D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Mukherjee 2013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4E68E28F" w14:textId="64989AA3" w:rsidR="00E75BF1" w:rsidRPr="00F94593" w:rsidRDefault="00E75BF1" w:rsidP="00BB01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Nansumba </w:t>
            </w:r>
            <w:r w:rsidR="00BB01C8"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</w:t>
            </w:r>
            <w:r w:rsidR="00BB0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28C86606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 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2AFEBCB6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Oberhelman 2010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"/>
            <w:hideMark/>
          </w:tcPr>
          <w:p w14:paraId="099A655E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Owens 2007</w:t>
            </w:r>
          </w:p>
        </w:tc>
      </w:tr>
      <w:tr w:rsidR="000C757B" w:rsidRPr="00F94593" w14:paraId="483ABC9B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CAD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Pre-test clinical probability of ITB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D8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134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4B8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51C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344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9F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47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7E0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388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053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8C4D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D00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D83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767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EEE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</w:tr>
      <w:tr w:rsidR="000C757B" w:rsidRPr="00F94593" w14:paraId="2D332043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1F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Symptom complex suggestive of ITB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1BE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EB5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960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16F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F7ADE" w14:textId="4D715B38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EC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0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A48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E16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164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E1E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50E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719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158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E6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757B" w:rsidRPr="00F94593" w14:paraId="30904785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7D1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Cough more than 2 weeks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96A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FF6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FD6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E0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FB2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C5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A6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CBB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8114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1DF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6D4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BB5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F40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1D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A5C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39273023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D0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Weight loss or failure to gain weight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81C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B4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AAD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6DF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8C9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AB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B5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B81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F306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C8A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E9E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8CC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6EF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7D7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8E4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1B74CE7A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7479" w14:textId="45E68DDD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Fever of more than 1 </w:t>
            </w:r>
            <w:r w:rsidR="00B83492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or 2 </w:t>
            </w: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week</w:t>
            </w:r>
            <w:r w:rsidR="00B83492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23E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BFA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E00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75B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E9D8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4B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BA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E3E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42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E96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18D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084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AF0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CAC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4FE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757B" w:rsidRPr="00F94593" w14:paraId="6856386E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EB9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Painless swelling of superficial nodes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244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2C9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3A1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E4F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7871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90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207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02A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613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67E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CCF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A9D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D769" w14:textId="10C564CA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934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757B" w:rsidRPr="00F94593" w14:paraId="163BAA88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C22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History of contact with cases of ITB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3FF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DE1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FFC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826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7E6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B3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71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D7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D52A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D6D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7C25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463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982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B4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FFF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C757B" w:rsidRPr="00F94593" w14:paraId="5FCC7666" w14:textId="77777777" w:rsidTr="00E13946">
        <w:trPr>
          <w:gridAfter w:val="5"/>
          <w:wAfter w:w="800" w:type="dxa"/>
          <w:trHeight w:val="43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EA4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X-ray findings suggestive of ITB or abnormal CXR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EC4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400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228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8FC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8D0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C6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EE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801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A05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D77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D02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E1D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648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233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562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57F656A8" w14:textId="77777777" w:rsidTr="00E13946">
        <w:trPr>
          <w:gridAfter w:val="5"/>
          <w:wAfter w:w="800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004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Positive tuberculin skin test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23E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028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A67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71B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DDD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D3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DB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C54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DA85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7F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075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6FF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144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B9B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BB0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833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4E1C4CC5" w14:textId="77777777" w:rsidTr="00E13946">
        <w:trPr>
          <w:gridAfter w:val="5"/>
          <w:wAfter w:w="800" w:type="dxa"/>
          <w:trHeight w:val="64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5E4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Persistance of symptoms or radiological abnormalities after standard antibiotic treatment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4D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7BE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00B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73D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714B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66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1A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95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EF0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3D8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2C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B78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8B5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7C3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549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</w:tr>
      <w:tr w:rsidR="0096042D" w:rsidRPr="00F94593" w14:paraId="341CD3BF" w14:textId="77777777" w:rsidTr="00E13946">
        <w:trPr>
          <w:trHeight w:val="698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FD94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F2B4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B85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7A84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14:paraId="3B89CC61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0728872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E95AC7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74C4434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3E17CC5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7C716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D173C1C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69C0C8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2715A4D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</w:tcPr>
          <w:p w14:paraId="04622421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4410ACC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4EC211C2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301ECA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</w:tcPr>
          <w:p w14:paraId="7F19E0A7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CC6C7E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</w:tcPr>
          <w:p w14:paraId="236AE123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564BBA81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323EC8F2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DAFBCD7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3E2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156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983E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4B5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AAD1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549D5B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C989364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5B3453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9F33B8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340838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D030D9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2622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757B" w:rsidRPr="00F94593" w14:paraId="1D462FE3" w14:textId="77777777" w:rsidTr="00E13946">
        <w:trPr>
          <w:gridAfter w:val="7"/>
          <w:wAfter w:w="1951" w:type="dxa"/>
          <w:cantSplit/>
          <w:trHeight w:val="11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27B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1A495CF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Palme 2007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214097A" w14:textId="7FB84D01" w:rsidR="00E75BF1" w:rsidRPr="00F94593" w:rsidRDefault="00E75BF1" w:rsidP="00BB01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Planting </w:t>
            </w:r>
            <w:r w:rsidR="00BB0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5BC8103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Qureshi 2011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BAE14F4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Raizada</w:t>
            </w:r>
          </w:p>
          <w:p w14:paraId="00668559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8165D5A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Sabi 2016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D08447B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Schaaf 1995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137CB13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Sekadde 2013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47647B5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Shata1996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8A9C03F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Singhal</w:t>
            </w:r>
          </w:p>
          <w:p w14:paraId="53411464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2B82290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Somu 1995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D12A6CE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Thomas 2014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14:paraId="7F962B63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Walters 2017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F0B8427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Zar 2005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7D9AA81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Zar 2012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46EE4A4" w14:textId="77777777" w:rsidR="00E75BF1" w:rsidRPr="00F94593" w:rsidRDefault="00E75BF1" w:rsidP="00F94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Zar 2013</w:t>
            </w:r>
          </w:p>
        </w:tc>
      </w:tr>
      <w:tr w:rsidR="000C757B" w:rsidRPr="00F94593" w14:paraId="56E6411E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D5C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Pre-test clinical probability of ITB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1E7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CB3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E7B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F0F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78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802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240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E6A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54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B49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4A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E4A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LP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FD5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B34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2E8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MP</w:t>
            </w:r>
          </w:p>
        </w:tc>
      </w:tr>
      <w:tr w:rsidR="000C757B" w:rsidRPr="00F94593" w14:paraId="72876EC0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05C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Symptom complex suggestive of ITB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49A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8BD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BBA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01F7" w14:textId="5C6F2555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EF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38C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367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E10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7B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E3A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08A2" w14:textId="2EF82564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36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F16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6A3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943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C757B" w:rsidRPr="00F94593" w14:paraId="1BCA8C56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BB5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Cough more than 2 weeks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526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D43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6FA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822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60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E4B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3D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576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CCF" w14:textId="00BF3C4F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25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A81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1DB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11D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DB9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2D2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5DEB409A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7E2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Weight loss or failure to gain weight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9AB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C09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283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B66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60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93D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B7B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813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D42" w14:textId="4379410C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323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697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A8B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593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3EB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8F6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041BFA7E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3A26" w14:textId="0D931CF0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Fever of more than 1 </w:t>
            </w:r>
            <w:r w:rsidR="00B834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or 2 </w:t>
            </w: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week</w:t>
            </w:r>
            <w:r w:rsidR="00B8349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945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24A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DA2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1E7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74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B4A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692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A1A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57B" w14:textId="1DC1327E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63A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D57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119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8B7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A03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5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C757B" w:rsidRPr="00F94593" w14:paraId="390FD48B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56C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Painless swelling of superficial nodes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706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DE2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53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F44C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BD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FB8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CA9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382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65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E6B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9DCC" w14:textId="77777777" w:rsidR="00E75BF1" w:rsidRPr="00F94593" w:rsidRDefault="000206C3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A3B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0F5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C25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44C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C757B" w:rsidRPr="00F94593" w14:paraId="0BDEB549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9AF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History of contact with cases of PTB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874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028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280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05C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BD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227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987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6B9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456" w14:textId="17BAD581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983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80D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A22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E3D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E2D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BC4D" w14:textId="77777777" w:rsidR="00E75BF1" w:rsidRPr="00F94593" w:rsidRDefault="000206C3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71EED8DA" w14:textId="77777777" w:rsidTr="00E13946">
        <w:trPr>
          <w:gridAfter w:val="7"/>
          <w:wAfter w:w="1951" w:type="dxa"/>
          <w:trHeight w:val="47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66C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X-ray findings suggestive of ITB or abnormal CXR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593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099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B1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608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F3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C79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E35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5C2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C5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386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792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31B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33C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D08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C14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18BBAB77" w14:textId="77777777" w:rsidTr="00E13946">
        <w:trPr>
          <w:gridAfter w:val="7"/>
          <w:wAfter w:w="1951" w:type="dxa"/>
          <w:trHeight w:val="4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056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Positive tuberculin skin test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058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11A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953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3757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F8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199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CA7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5B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96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847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9B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33CE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6A4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DEC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FA6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0C757B" w:rsidRPr="00F94593" w14:paraId="1FD00815" w14:textId="77777777" w:rsidTr="00E13946">
        <w:trPr>
          <w:gridAfter w:val="7"/>
          <w:wAfter w:w="1951" w:type="dxa"/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C5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Persistance of symptoms or radiological abnormalities after standard antibiotic treatment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88D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E57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CAE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229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B7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CDE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917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DEB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EB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62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E37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F3B2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0DD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64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12E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AD2DC62" w14:textId="77777777" w:rsidR="00F94593" w:rsidRPr="00F94593" w:rsidRDefault="00F94593" w:rsidP="00E75BF1">
      <w:pPr>
        <w:rPr>
          <w:rFonts w:ascii="Arial" w:hAnsi="Arial" w:cs="Arial"/>
          <w:lang w:val="en-US"/>
        </w:rPr>
      </w:pPr>
    </w:p>
    <w:p w14:paraId="565D4B68" w14:textId="77777777" w:rsidR="00E75BF1" w:rsidRPr="00F94593" w:rsidRDefault="00E75BF1" w:rsidP="00E75BF1">
      <w:pPr>
        <w:rPr>
          <w:rFonts w:ascii="Arial" w:hAnsi="Arial" w:cs="Arial"/>
          <w:lang w:val="en-US"/>
        </w:rPr>
        <w:sectPr w:rsidR="00E75BF1" w:rsidRPr="00F94593" w:rsidSect="00D146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94593">
        <w:rPr>
          <w:rFonts w:ascii="Arial" w:hAnsi="Arial" w:cs="Arial"/>
          <w:lang w:val="en-US"/>
        </w:rPr>
        <w:t>HP: high probability; MP: moderate probability; LP: low probability; I: indeterminate</w:t>
      </w:r>
    </w:p>
    <w:p w14:paraId="5422AA46" w14:textId="77777777" w:rsidR="00E75BF1" w:rsidRPr="00F94593" w:rsidRDefault="00E75BF1" w:rsidP="00E75BF1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Table 3: Sputum induction procedure across studies</w:t>
      </w:r>
    </w:p>
    <w:tbl>
      <w:tblPr>
        <w:tblW w:w="14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862"/>
        <w:gridCol w:w="1134"/>
        <w:gridCol w:w="1276"/>
        <w:gridCol w:w="1773"/>
        <w:gridCol w:w="992"/>
        <w:gridCol w:w="992"/>
        <w:gridCol w:w="851"/>
        <w:gridCol w:w="1544"/>
        <w:gridCol w:w="935"/>
        <w:gridCol w:w="1156"/>
        <w:gridCol w:w="1223"/>
      </w:tblGrid>
      <w:tr w:rsidR="00E75BF1" w:rsidRPr="00F94593" w14:paraId="0DF51175" w14:textId="77777777" w:rsidTr="00F94593">
        <w:trPr>
          <w:trHeight w:val="12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22EF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D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Fasting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0F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Broncho-dilator before induction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C1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Type of nebulizer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9A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Nebulization solution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CD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N. of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3E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N. of 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E2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Chest physio.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CB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Negative pressure for suction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CB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Training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0E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Proportion 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34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color w:val="000000"/>
                <w:lang w:eastAsia="fr-FR"/>
              </w:rPr>
              <w:t>Time to lab process.</w:t>
            </w:r>
          </w:p>
        </w:tc>
      </w:tr>
      <w:tr w:rsidR="00E75BF1" w:rsidRPr="00F94593" w14:paraId="07CA21EB" w14:textId="77777777" w:rsidTr="00F94593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7BD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Al-Aghbari 2009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64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56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3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1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5C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FD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5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9B4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74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AB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8CB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5D9CE6D3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01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Iriso 2005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34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B3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12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07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49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 to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D6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6C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9A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manual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DE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C8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19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1EF5981A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0F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Joel 2014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4F5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48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87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Ultrasonic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53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or 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6A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00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2D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9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20mmHg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A1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E4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64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&lt;7 days</w:t>
            </w:r>
          </w:p>
        </w:tc>
      </w:tr>
      <w:tr w:rsidR="00E75BF1" w:rsidRPr="00F94593" w14:paraId="4A1E05EE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DF28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Lopez-Varela 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E6D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696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36C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B5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C1C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 to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DC9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274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B9C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B6C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21F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EC6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&lt;4h</w:t>
            </w:r>
          </w:p>
        </w:tc>
      </w:tr>
      <w:tr w:rsidR="00E75BF1" w:rsidRPr="00F94593" w14:paraId="1CB0B596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57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Moore 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0B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7D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9A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90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D8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CB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6D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6B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B2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63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41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&lt;24h</w:t>
            </w:r>
          </w:p>
        </w:tc>
      </w:tr>
      <w:tr w:rsidR="00E75BF1" w:rsidRPr="00F94593" w14:paraId="539BBE09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84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Mukherjee 2013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6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6-8h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4A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AF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E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6F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92A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 to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9FC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60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C7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AA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26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1-2h</w:t>
            </w:r>
          </w:p>
        </w:tc>
      </w:tr>
      <w:tr w:rsidR="00E75BF1" w:rsidRPr="00F94593" w14:paraId="2E3EBC24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493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Nansumba 2014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5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92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85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Ultrasonic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9C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46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40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8A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BE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C8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6D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15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2A9F897E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125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Nicol 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78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3F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47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Jet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E9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CC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40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A2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FC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DE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C1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32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2h</w:t>
            </w:r>
          </w:p>
        </w:tc>
      </w:tr>
      <w:tr w:rsidR="00E75BF1" w:rsidRPr="00F94593" w14:paraId="52BC741C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FF0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Owens 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9E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82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4D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78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F83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6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8F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AF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9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12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252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&lt;12h</w:t>
            </w:r>
          </w:p>
        </w:tc>
      </w:tr>
      <w:tr w:rsidR="00E75BF1" w:rsidRPr="00F94593" w14:paraId="09F7A89A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FB7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Planting 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54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EA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2D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Jet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8A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02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7E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6F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71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40-50 kPa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C3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10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78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2h</w:t>
            </w:r>
          </w:p>
        </w:tc>
      </w:tr>
      <w:tr w:rsidR="00E75BF1" w:rsidRPr="00F94593" w14:paraId="1C44DF6A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0A8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Qureshi 2011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D6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84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0A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81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FB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29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03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D0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32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B1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 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D0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5DBE1BF5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9863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Sabi 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CE4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679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96E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Jet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DD7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8F0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B7A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16B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6C88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4F6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25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1.6%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A28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&lt;1h</w:t>
            </w:r>
          </w:p>
        </w:tc>
      </w:tr>
      <w:tr w:rsidR="00E75BF1" w:rsidRPr="00F94593" w14:paraId="3F78522F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1D3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Sekadde 2013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41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B3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B9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E7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36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99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E0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5F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FD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F1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all 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DC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&lt;2h</w:t>
            </w:r>
          </w:p>
        </w:tc>
      </w:tr>
      <w:tr w:rsidR="00E75BF1" w:rsidRPr="00F94593" w14:paraId="51295983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BF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Shata 1996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96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FE4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2D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Ultrasonic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97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C2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 to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FE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10 to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74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21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72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C5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5E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68DE5663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C916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Singhal 2014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2A4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DFF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89F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283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7FE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840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DD5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F45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E3F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CC4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81F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</w:tr>
      <w:tr w:rsidR="00E75BF1" w:rsidRPr="00F94593" w14:paraId="2E474379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19F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Thomas 2014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BB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15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18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84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1FE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B3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28D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65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D8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F4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1C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 24h</w:t>
            </w:r>
          </w:p>
        </w:tc>
      </w:tr>
      <w:tr w:rsidR="00E75BF1" w:rsidRPr="00F94593" w14:paraId="0D6CC75C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4D2C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Walters 2017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977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255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9A5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Jet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2C5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8BF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BA3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3D0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10D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80-120 mmHg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B7E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3B4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50F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&lt;4h</w:t>
            </w:r>
          </w:p>
        </w:tc>
      </w:tr>
      <w:tr w:rsidR="00E75BF1" w:rsidRPr="00F94593" w14:paraId="4ADAFA1A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DAB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Zar 2005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A4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80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2B4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Jet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2E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CB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99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05B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A8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09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FA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F06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&lt;2h</w:t>
            </w:r>
          </w:p>
        </w:tc>
      </w:tr>
      <w:tr w:rsidR="00E75BF1" w:rsidRPr="00F94593" w14:paraId="0708D6A0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7E1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Zar 2012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3C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A9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BD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Jet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2C5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15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5F7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0A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98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72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55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1D2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&lt;2h</w:t>
            </w:r>
          </w:p>
        </w:tc>
      </w:tr>
      <w:tr w:rsidR="00E75BF1" w:rsidRPr="00F94593" w14:paraId="73A6109E" w14:textId="77777777" w:rsidTr="00F94593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9CD" w14:textId="77777777" w:rsidR="00E75BF1" w:rsidRPr="00F94593" w:rsidRDefault="00E75BF1" w:rsidP="00F94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lang w:eastAsia="fr-FR"/>
              </w:rPr>
              <w:t>Zar 2013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7B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2-3h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D9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07C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Jet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05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saline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53A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550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6B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571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D4F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E73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369" w14:textId="77777777" w:rsidR="00E75BF1" w:rsidRPr="00F94593" w:rsidRDefault="00E75BF1" w:rsidP="00F94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&lt;2h</w:t>
            </w:r>
          </w:p>
        </w:tc>
      </w:tr>
    </w:tbl>
    <w:p w14:paraId="44D8768F" w14:textId="77777777" w:rsidR="00E75BF1" w:rsidRPr="00F94593" w:rsidRDefault="00E75BF1" w:rsidP="00E75BF1">
      <w:pPr>
        <w:rPr>
          <w:rFonts w:ascii="Arial" w:hAnsi="Arial" w:cs="Arial"/>
          <w:lang w:val="en-US"/>
        </w:rPr>
      </w:pPr>
    </w:p>
    <w:p w14:paraId="3F491AD9" w14:textId="77777777" w:rsidR="00F94593" w:rsidRPr="00F94593" w:rsidRDefault="00F94593" w:rsidP="00E75BF1">
      <w:pPr>
        <w:rPr>
          <w:rFonts w:ascii="Arial" w:hAnsi="Arial" w:cs="Arial"/>
          <w:lang w:val="en-US"/>
        </w:rPr>
        <w:sectPr w:rsidR="00F94593" w:rsidRPr="00F94593" w:rsidSect="002C1541"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 xml:space="preserve">U: unknown; Y: yes; </w:t>
      </w:r>
    </w:p>
    <w:p w14:paraId="7297DAEF" w14:textId="77777777" w:rsidR="00D43A6F" w:rsidRPr="00F94593" w:rsidRDefault="00E40008" w:rsidP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 xml:space="preserve">Table </w:t>
      </w:r>
      <w:r w:rsidR="002C1541">
        <w:rPr>
          <w:rFonts w:ascii="Arial" w:hAnsi="Arial" w:cs="Arial"/>
          <w:lang w:val="en-US"/>
        </w:rPr>
        <w:t>4</w:t>
      </w:r>
      <w:r w:rsidRPr="00F94593">
        <w:rPr>
          <w:rFonts w:ascii="Arial" w:hAnsi="Arial" w:cs="Arial"/>
          <w:lang w:val="en-US"/>
        </w:rPr>
        <w:t>: Yield of culture according to sputum collection method</w:t>
      </w:r>
    </w:p>
    <w:tbl>
      <w:tblPr>
        <w:tblW w:w="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2169"/>
        <w:gridCol w:w="1410"/>
        <w:gridCol w:w="1300"/>
      </w:tblGrid>
      <w:tr w:rsidR="0010534C" w:rsidRPr="00F94593" w14:paraId="70D98939" w14:textId="77777777" w:rsidTr="002C1541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F670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Definition Presumptive tuberculosis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B03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Specimen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A9B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Study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AB6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Yield 1st sample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271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Add Yield 2nd sample</w:t>
            </w:r>
          </w:p>
        </w:tc>
      </w:tr>
      <w:tr w:rsidR="0010534C" w:rsidRPr="00F94593" w14:paraId="7A0BA3F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72E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Low probability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DA13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FC5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Al-Aghbari 2009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A2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9% [5-14]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B5A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[0-3]</w:t>
            </w:r>
          </w:p>
        </w:tc>
      </w:tr>
      <w:tr w:rsidR="0010534C" w:rsidRPr="00F94593" w14:paraId="328B0135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5F0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A0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199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Bates 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25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[5-8]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CEE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43053FAA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1151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9B5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0F4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Raizada 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66F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[6-8]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21D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203ADC2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3C9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67F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CC2" w14:textId="77777777" w:rsidR="0010534C" w:rsidRPr="00F94593" w:rsidRDefault="0010534C" w:rsidP="00105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Walters 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846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13% [9-17]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18E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64BFBE7B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3E1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D43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3658" w14:textId="50444B83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Thomas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AB2E" w14:textId="6711B4F5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11% [4-23]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DC0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23A5" w:rsidRPr="00F94593" w14:paraId="12EA2A0C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86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16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NPA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F1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Al-Aghbari 2009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690F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[4-11]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1BD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78657259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14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5C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16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Marcy 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8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[5-12]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66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471A0DA2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21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28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849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Al-Aghbari 2009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2E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15% [8-24]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FB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[0-7]</w:t>
            </w:r>
          </w:p>
        </w:tc>
      </w:tr>
      <w:tr w:rsidR="001D23A5" w:rsidRPr="00F94593" w14:paraId="40D67CE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DA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1CB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D7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Sabi 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36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[2-9]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CCB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5C6F7291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9F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3B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DB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Walters 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5A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9% [6-13]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D60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107828EE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496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Moderate probability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52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7A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Oberhelman 2010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49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[4-12]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05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[1-6]</w:t>
            </w:r>
          </w:p>
        </w:tc>
      </w:tr>
      <w:tr w:rsidR="001D23A5" w:rsidRPr="00F94593" w14:paraId="0C3C8286" w14:textId="77777777" w:rsidTr="0007394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C1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F4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159" w14:textId="759D8582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E9EA" w14:textId="3717CFA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3E5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4CC46B0E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95A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DC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BC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9D9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[5-12]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CC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1302CB39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2A6D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7D0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3350" w14:textId="5E8C1CDD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Maciel 2010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AF0" w14:textId="403C3BBA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10% [4-20]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6217" w14:textId="61CC288F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9% [3-18]</w:t>
            </w:r>
          </w:p>
        </w:tc>
      </w:tr>
      <w:tr w:rsidR="001D23A5" w:rsidRPr="00F94593" w14:paraId="423C9F67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D2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B0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NPA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FF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Oberhelman 2010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04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4% [2-7]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349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[1-5]</w:t>
            </w:r>
          </w:p>
        </w:tc>
      </w:tr>
      <w:tr w:rsidR="001D23A5" w:rsidRPr="00F94593" w14:paraId="194B9D4D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0E8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DC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F6B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EF9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10% [7-13]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BA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[1-5]</w:t>
            </w:r>
          </w:p>
        </w:tc>
      </w:tr>
      <w:tr w:rsidR="001D23A5" w:rsidRPr="00F94593" w14:paraId="14A86669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F5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083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7DF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Moore 2011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72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[2-6]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61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[0-4]</w:t>
            </w:r>
          </w:p>
        </w:tc>
      </w:tr>
      <w:tr w:rsidR="001D23A5" w:rsidRPr="00F94593" w14:paraId="1C89561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CE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40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36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Nansumba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113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10%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[5-16]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75C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602B0EF1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C4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8C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C2D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Nicol 2011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45F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13% [10-17]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B2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[1-4]</w:t>
            </w:r>
          </w:p>
        </w:tc>
      </w:tr>
      <w:tr w:rsidR="001D23A5" w:rsidRPr="00F94593" w14:paraId="02A38372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C5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19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94F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Planting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22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17% [14-20]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6DA0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[1-4]</w:t>
            </w:r>
          </w:p>
        </w:tc>
      </w:tr>
      <w:tr w:rsidR="001D23A5" w:rsidRPr="00F94593" w14:paraId="5779B8F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A9B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D0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84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Sekkade 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059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14% [10-19]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E0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3AB15E08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1E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B64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F7A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Thomas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E1F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[3-17]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AF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0159EE8B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3C3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4E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DB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8C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15% [11-20]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3D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0852879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E0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F73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5A8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104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13% [10-17]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1F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[1-4]</w:t>
            </w:r>
          </w:p>
        </w:tc>
      </w:tr>
      <w:tr w:rsidR="001D23A5" w:rsidRPr="00F94593" w14:paraId="7A28D46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5A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E5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97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34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[5-11]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1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[0-3]</w:t>
            </w:r>
          </w:p>
        </w:tc>
      </w:tr>
      <w:tr w:rsidR="001D23A5" w:rsidRPr="00F94593" w14:paraId="3CFB2CCC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80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High probability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63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C9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Kabir 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C6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13% [7-22]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6E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280948AA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1C6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D3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20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Lu 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F54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17% [11-24]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BD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2481AC90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143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01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81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Mukherjee 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19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23% [19-27]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CB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10% [7-13]</w:t>
            </w:r>
          </w:p>
        </w:tc>
      </w:tr>
      <w:tr w:rsidR="001D23A5" w:rsidRPr="00F94593" w14:paraId="019A25A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4E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09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78B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Palme 2007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CC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45% [39-51]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CB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[4-10]</w:t>
            </w:r>
          </w:p>
        </w:tc>
      </w:tr>
      <w:tr w:rsidR="001D23A5" w:rsidRPr="00F94593" w14:paraId="51D09FD8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A3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57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0BDF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Schaaf 1995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6F6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40% [34-47]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A1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4% [2-9]</w:t>
            </w:r>
          </w:p>
        </w:tc>
      </w:tr>
      <w:tr w:rsidR="001D23A5" w:rsidRPr="00F94593" w14:paraId="7DD33E3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C0F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615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3D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Somu 1995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E2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30% [18-45]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CE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[0-11]</w:t>
            </w:r>
          </w:p>
        </w:tc>
      </w:tr>
      <w:tr w:rsidR="001D23A5" w:rsidRPr="00F94593" w14:paraId="7C97974F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48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D3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NPA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2F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Owens 2007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8E5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24% [15-34]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581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25157E4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C8C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19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32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Iriso 2005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71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30% [21-40]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98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0A1BBA4E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F3C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40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C45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Mukherjee 2013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77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12% [9-15]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6F0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[4-9]</w:t>
            </w:r>
          </w:p>
        </w:tc>
      </w:tr>
      <w:tr w:rsidR="001D23A5" w:rsidRPr="00F94593" w14:paraId="4DDF784D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223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49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88B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Owens 2007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EB9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22% [14-32]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46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5F7E7A53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1BC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Indeterminate probability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205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08D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Lopez-Verala 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6AE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[0-2]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9A9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51EA00C9" w14:textId="77777777" w:rsidTr="0007394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B8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62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2CAB" w14:textId="27860439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9189" w14:textId="5B5CCE48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0073" w14:textId="12627641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23A5" w:rsidRPr="00F94593" w14:paraId="345C8D64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40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E5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F50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Singhal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64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81A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0% [0-8]</w:t>
            </w:r>
          </w:p>
        </w:tc>
      </w:tr>
      <w:tr w:rsidR="001D23A5" w:rsidRPr="00F94593" w14:paraId="639C6BF0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70A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FF0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3D8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Joel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E27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[5-7]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8F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21BDB9D7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C1B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FB2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B91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Lopez-Verala 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A98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8CB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1E44E42C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BA2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71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564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Shata 1996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FB5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24% [10-44]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F8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D23A5" w:rsidRPr="00F94593" w14:paraId="19983392" w14:textId="77777777" w:rsidTr="002C154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E8E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DDF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727" w14:textId="77777777" w:rsidR="001D23A5" w:rsidRPr="00F94593" w:rsidRDefault="001D23A5" w:rsidP="001D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Singhal 2014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D0D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A2C" w14:textId="77777777" w:rsidR="001D23A5" w:rsidRPr="00F94593" w:rsidRDefault="001D23A5" w:rsidP="001D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[1-19]</w:t>
            </w:r>
          </w:p>
        </w:tc>
      </w:tr>
    </w:tbl>
    <w:p w14:paraId="7EFF3A9B" w14:textId="77777777" w:rsidR="002C1541" w:rsidRPr="00F94593" w:rsidRDefault="002C1541" w:rsidP="0010071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GA: gastric aspirate; NPA: nasopharyngeal aspirate; IS: induced sputum</w:t>
      </w:r>
    </w:p>
    <w:p w14:paraId="207852F5" w14:textId="77777777" w:rsidR="00D43A6F" w:rsidRPr="00F94593" w:rsidRDefault="00D43A6F" w:rsidP="0010071F">
      <w:pPr>
        <w:rPr>
          <w:rFonts w:ascii="Arial" w:hAnsi="Arial" w:cs="Arial"/>
          <w:lang w:val="en-US"/>
        </w:rPr>
        <w:sectPr w:rsidR="00D43A6F" w:rsidRPr="00F94593" w:rsidSect="00D1468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3134437" w14:textId="77777777" w:rsidR="00D43A6F" w:rsidRPr="00F94593" w:rsidRDefault="00E151F9" w:rsidP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 xml:space="preserve">Table </w:t>
      </w:r>
      <w:r w:rsidR="002C1541">
        <w:rPr>
          <w:rFonts w:ascii="Arial" w:hAnsi="Arial" w:cs="Arial"/>
          <w:lang w:val="en-US"/>
        </w:rPr>
        <w:t>5</w:t>
      </w:r>
      <w:r w:rsidRPr="00F94593">
        <w:rPr>
          <w:rFonts w:ascii="Arial" w:hAnsi="Arial" w:cs="Arial"/>
          <w:lang w:val="en-US"/>
        </w:rPr>
        <w:t xml:space="preserve">: Yield of </w:t>
      </w:r>
      <w:r w:rsidR="00D43A6F" w:rsidRPr="00F94593">
        <w:rPr>
          <w:rFonts w:ascii="Arial" w:hAnsi="Arial" w:cs="Arial"/>
          <w:lang w:val="en-US"/>
        </w:rPr>
        <w:t>Xpert MTB-RIF</w:t>
      </w:r>
      <w:r w:rsidR="00D43A6F" w:rsidRPr="00F94593">
        <w:rPr>
          <w:rFonts w:ascii="Arial" w:hAnsi="Arial" w:cs="Arial"/>
          <w:lang w:val="en-US"/>
        </w:rPr>
        <w:sym w:font="Symbol" w:char="F0D2"/>
      </w:r>
      <w:r w:rsidR="00D43A6F" w:rsidRPr="00F94593">
        <w:rPr>
          <w:rFonts w:ascii="Arial" w:hAnsi="Arial" w:cs="Arial"/>
          <w:lang w:val="en-US"/>
        </w:rPr>
        <w:t xml:space="preserve"> according to sputum collection method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20"/>
        <w:gridCol w:w="1820"/>
        <w:gridCol w:w="1680"/>
        <w:gridCol w:w="1240"/>
      </w:tblGrid>
      <w:tr w:rsidR="0010534C" w:rsidRPr="00F94593" w14:paraId="1243B8B2" w14:textId="77777777" w:rsidTr="0010534C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93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Definition presumptive tuberculosis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6D7D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Specimen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495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Study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F9A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Yield 1st sample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13A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Add. Yield 2nd sample</w:t>
            </w:r>
          </w:p>
        </w:tc>
      </w:tr>
      <w:tr w:rsidR="0010534C" w:rsidRPr="00F94593" w14:paraId="0710E09A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A59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Low probability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F5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89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Bates 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593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5% [3-7]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EC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13F94CA7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94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8A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3F0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Raizada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5C8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[5-7]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A18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25EAFAE5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5A7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059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04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Walters 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C4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[4-11]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B49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</w:tr>
      <w:tr w:rsidR="0010534C" w:rsidRPr="00F94593" w14:paraId="4B22365F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1D5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C86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9D8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Marcy 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328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[5-12]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749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0E68BF8B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5F5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3FB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CDEA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Sabi 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0E2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[0-5]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FC7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0534C" w:rsidRPr="00F94593" w14:paraId="128EAA35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0D9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E5E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775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Walters 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5AC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[3-9]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ABB" w14:textId="77777777" w:rsidR="0010534C" w:rsidRPr="00F94593" w:rsidRDefault="0010534C" w:rsidP="00105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02777" w:rsidRPr="00F94593" w14:paraId="00E174FC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7AB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Moderate probability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8861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BFFD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231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8% [5-12]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8BC2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[1-5]</w:t>
            </w:r>
          </w:p>
        </w:tc>
      </w:tr>
      <w:tr w:rsidR="00E02777" w:rsidRPr="00F94593" w14:paraId="342E161B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36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85F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11CD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D5A5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[1-5]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B33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1% [0-3]</w:t>
            </w:r>
          </w:p>
        </w:tc>
      </w:tr>
      <w:tr w:rsidR="00E02777" w:rsidRPr="00F94593" w14:paraId="319015A4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496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62F8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B430" w14:textId="665F43C6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Nansumba 201</w:t>
            </w:r>
            <w:r w:rsidR="0041202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6515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7% [3-15]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DA0F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02777" w:rsidRPr="00F94593" w14:paraId="0911CDFA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426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2242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32F0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Nicol 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0FDC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9% [6-12]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294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[1-5]</w:t>
            </w:r>
          </w:p>
        </w:tc>
      </w:tr>
      <w:tr w:rsidR="00E02777" w:rsidRPr="00F94593" w14:paraId="741B179F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31C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0FF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267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Planting 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E6DE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13% [10-15]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B69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[2-5]</w:t>
            </w:r>
          </w:p>
        </w:tc>
      </w:tr>
      <w:tr w:rsidR="00E02777" w:rsidRPr="00F94593" w14:paraId="3E461747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B42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8D6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FE90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Sekkade 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B919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14% [10-19]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C54D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02777" w:rsidRPr="00F94593" w14:paraId="79507A83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5D2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79C3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0AD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2A7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9% [6-12]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69E6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[1-5]</w:t>
            </w:r>
          </w:p>
        </w:tc>
      </w:tr>
      <w:tr w:rsidR="00E02777" w:rsidRPr="00F94593" w14:paraId="5B6FC7F9" w14:textId="77777777" w:rsidTr="00E02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B41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D33C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8E99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Zar 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4957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4% [2-7]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6C90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2% [1-4]</w:t>
            </w:r>
          </w:p>
        </w:tc>
      </w:tr>
      <w:tr w:rsidR="00E02777" w:rsidRPr="00F94593" w14:paraId="70EC162C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871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High probability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0D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0F3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Singh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E9B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25% [18-34]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B65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6% [3-12]</w:t>
            </w:r>
          </w:p>
        </w:tc>
      </w:tr>
      <w:tr w:rsidR="00E02777" w:rsidRPr="00F94593" w14:paraId="1470B3E1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96F0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3FE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EB57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Lu 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367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51% [42-60]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F5C7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02777" w:rsidRPr="00F94593" w14:paraId="07751E79" w14:textId="77777777" w:rsidTr="0010534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762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0BB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F84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 xml:space="preserve"> Singh 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CAA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17% [11-24]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B0F" w14:textId="77777777" w:rsidR="00E02777" w:rsidRPr="00F94593" w:rsidRDefault="00E02777" w:rsidP="00E0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lang w:eastAsia="fr-FR"/>
              </w:rPr>
              <w:t>3% [1-8]</w:t>
            </w:r>
          </w:p>
        </w:tc>
      </w:tr>
    </w:tbl>
    <w:p w14:paraId="331EAA46" w14:textId="77777777" w:rsidR="00D43A6F" w:rsidRPr="00F94593" w:rsidRDefault="00D43A6F" w:rsidP="0010071F">
      <w:pPr>
        <w:rPr>
          <w:rFonts w:ascii="Arial" w:hAnsi="Arial" w:cs="Arial"/>
          <w:lang w:val="en-US"/>
        </w:rPr>
      </w:pPr>
    </w:p>
    <w:p w14:paraId="3A77209D" w14:textId="77777777" w:rsidR="00D43A6F" w:rsidRPr="00F94593" w:rsidRDefault="00D43A6F" w:rsidP="0010071F">
      <w:pPr>
        <w:rPr>
          <w:rFonts w:ascii="Arial" w:hAnsi="Arial" w:cs="Arial"/>
          <w:lang w:val="en-US"/>
        </w:rPr>
      </w:pPr>
    </w:p>
    <w:p w14:paraId="072AF111" w14:textId="77777777" w:rsidR="00D43A6F" w:rsidRPr="00F94593" w:rsidRDefault="00D43A6F" w:rsidP="0010071F">
      <w:pPr>
        <w:rPr>
          <w:rFonts w:ascii="Arial" w:hAnsi="Arial" w:cs="Arial"/>
          <w:lang w:val="en-US"/>
        </w:rPr>
      </w:pPr>
    </w:p>
    <w:p w14:paraId="156EDE56" w14:textId="77777777" w:rsidR="00D43A6F" w:rsidRPr="00F94593" w:rsidRDefault="00D43A6F" w:rsidP="0010071F">
      <w:pPr>
        <w:rPr>
          <w:rFonts w:ascii="Arial" w:hAnsi="Arial" w:cs="Arial"/>
          <w:lang w:val="en-US"/>
        </w:rPr>
      </w:pPr>
    </w:p>
    <w:p w14:paraId="595455D1" w14:textId="77777777" w:rsidR="00D43A6F" w:rsidRPr="00F94593" w:rsidRDefault="00D43A6F" w:rsidP="0010071F">
      <w:pPr>
        <w:rPr>
          <w:rFonts w:ascii="Arial" w:hAnsi="Arial" w:cs="Arial"/>
          <w:lang w:val="en-US"/>
        </w:rPr>
      </w:pPr>
    </w:p>
    <w:p w14:paraId="136D2532" w14:textId="77777777" w:rsidR="002C1541" w:rsidRDefault="002C15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D38A2B7" w14:textId="77777777" w:rsidR="0010071F" w:rsidRPr="00F94593" w:rsidRDefault="00836179" w:rsidP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lang w:val="en-US"/>
        </w:rPr>
        <w:lastRenderedPageBreak/>
        <w:t>Table 6</w:t>
      </w:r>
      <w:r w:rsidR="00611D8C" w:rsidRPr="00F94593">
        <w:rPr>
          <w:rFonts w:ascii="Arial" w:hAnsi="Arial" w:cs="Arial"/>
          <w:lang w:val="en-US"/>
        </w:rPr>
        <w:t>: T</w:t>
      </w:r>
      <w:r w:rsidR="0010071F" w:rsidRPr="00F94593">
        <w:rPr>
          <w:rFonts w:ascii="Arial" w:hAnsi="Arial" w:cs="Arial"/>
          <w:lang w:val="en-US"/>
        </w:rPr>
        <w:t>olerability- Adverse events after induced sputum per children or per procedure</w:t>
      </w:r>
    </w:p>
    <w:tbl>
      <w:tblPr>
        <w:tblW w:w="98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296"/>
        <w:gridCol w:w="1276"/>
        <w:gridCol w:w="1163"/>
        <w:gridCol w:w="1348"/>
        <w:gridCol w:w="1044"/>
        <w:gridCol w:w="907"/>
        <w:gridCol w:w="850"/>
      </w:tblGrid>
      <w:tr w:rsidR="002C0D08" w:rsidRPr="00F94593" w14:paraId="3E196F00" w14:textId="77777777" w:rsidTr="00EE51DD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F1E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BD88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Joel 2014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902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Moor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 </w:t>
            </w:r>
          </w:p>
          <w:p w14:paraId="1221E9F6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2011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9BD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Nansumba 2015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A6A" w14:textId="6FB7EA8E" w:rsidR="002C0D08" w:rsidRPr="00F94593" w:rsidRDefault="002C0D08" w:rsidP="00020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Planting </w:t>
            </w:r>
            <w:r w:rsidR="000206C3"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201</w:t>
            </w:r>
            <w:r w:rsidR="00020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  <w:r w:rsidR="000206C3"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5CDC8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Sabi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370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Thomas 2014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B19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</w:pP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Zar 2005 </w:t>
            </w:r>
            <w:r w:rsidRPr="00F945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</w:p>
        </w:tc>
      </w:tr>
      <w:tr w:rsidR="002C0D08" w:rsidRPr="00F94593" w14:paraId="03D1AB51" w14:textId="77777777" w:rsidTr="00EE51D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2A5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N Children                 (N procedures)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75E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1174 (1174)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BB4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269 (490)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7F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126 (126)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4D3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690 (1270)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712D" w14:textId="77777777" w:rsidR="002C0D08" w:rsidRPr="00F94593" w:rsidRDefault="000206C3" w:rsidP="000206C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2F9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 (64)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C64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(721)</w:t>
            </w:r>
          </w:p>
        </w:tc>
      </w:tr>
      <w:tr w:rsidR="002C0D08" w:rsidRPr="00F94593" w14:paraId="6910EE9D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4BD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Vomiting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6FD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109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8943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(0)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45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FF55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A62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6135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(3)</w:t>
            </w:r>
          </w:p>
        </w:tc>
      </w:tr>
      <w:tr w:rsidR="002C0D08" w:rsidRPr="00F94593" w14:paraId="1791D677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FE5D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Nose bleed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A87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79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D116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(2)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BAD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(249)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F0F03" w14:textId="1DC57095" w:rsidR="002C0D08" w:rsidRPr="00F94593" w:rsidRDefault="000206C3" w:rsidP="000206C3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6F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12F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(55)</w:t>
            </w:r>
          </w:p>
        </w:tc>
      </w:tr>
      <w:tr w:rsidR="002C0D08" w:rsidRPr="00F94593" w14:paraId="655F2076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E4F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Increased coughing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6B0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D8C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502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(1)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CB3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(4)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DAA19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0A6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BE6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(293)</w:t>
            </w:r>
          </w:p>
        </w:tc>
      </w:tr>
      <w:tr w:rsidR="002C0D08" w:rsidRPr="00F94593" w14:paraId="603E105C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3D17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Transient hypoxia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640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640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649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1D5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(1)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A734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BE1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41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(16)</w:t>
            </w:r>
          </w:p>
        </w:tc>
      </w:tr>
      <w:tr w:rsidR="002C0D08" w:rsidRPr="00F94593" w14:paraId="1D4AD0A7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E3C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Tachypnoea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7474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C1F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CE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 (4)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3A3D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1F459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165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B4C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C0D08" w:rsidRPr="00F94593" w14:paraId="69C9B698" w14:textId="77777777" w:rsidTr="00EE51DD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96E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Wheeze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4B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69E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C4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(0)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91F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(14)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75FEE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F77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166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(2)</w:t>
            </w:r>
          </w:p>
        </w:tc>
      </w:tr>
      <w:tr w:rsidR="002C0D08" w:rsidRPr="00F94593" w14:paraId="6C22AF72" w14:textId="77777777" w:rsidTr="00EE51D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ED3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Bronchodilator required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3D4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0471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449B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DB2E" w14:textId="628D4E13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4AA1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0F0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67D8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(2)</w:t>
            </w:r>
          </w:p>
        </w:tc>
      </w:tr>
      <w:tr w:rsidR="002C0D08" w:rsidRPr="00F94593" w14:paraId="6487E514" w14:textId="77777777" w:rsidTr="00EE51D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A6D" w14:textId="77777777" w:rsidR="002C0D08" w:rsidRPr="00F94593" w:rsidRDefault="002C0D08" w:rsidP="005B7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  <w:t xml:space="preserve">All adverse events % children </w:t>
            </w: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(%) </w:t>
            </w:r>
            <w:r w:rsidRPr="00F9459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B2F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1% (1%)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E4FD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44% (44%)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520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6% (6%)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FBA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(21%)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E97C3" w14:textId="77777777" w:rsidR="002C0D08" w:rsidRPr="00F94593" w:rsidRDefault="00EE51DD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13% (13%)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1D6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5% (5%)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B17" w14:textId="77777777" w:rsidR="002C0D08" w:rsidRPr="00F94593" w:rsidRDefault="002C0D08" w:rsidP="00911C8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F945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(51%)</w:t>
            </w:r>
          </w:p>
        </w:tc>
      </w:tr>
    </w:tbl>
    <w:p w14:paraId="4C6C16B1" w14:textId="77777777" w:rsidR="0010071F" w:rsidRPr="00F94593" w:rsidRDefault="0010071F" w:rsidP="0010071F">
      <w:pPr>
        <w:rPr>
          <w:rFonts w:ascii="Arial" w:hAnsi="Arial" w:cs="Arial"/>
          <w:lang w:val="en-US"/>
        </w:rPr>
      </w:pPr>
    </w:p>
    <w:p w14:paraId="69AF69C0" w14:textId="77777777" w:rsidR="00D43A6F" w:rsidRPr="00F94593" w:rsidRDefault="005B7B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vertAlign w:val="superscript"/>
          <w:lang w:val="en-US"/>
        </w:rPr>
        <w:t xml:space="preserve">1 </w:t>
      </w:r>
      <w:r w:rsidRPr="00F94593">
        <w:rPr>
          <w:rFonts w:ascii="Arial" w:hAnsi="Arial" w:cs="Arial"/>
          <w:lang w:val="en-US"/>
        </w:rPr>
        <w:t>Number</w:t>
      </w:r>
      <w:r w:rsidR="0010071F" w:rsidRPr="00F94593">
        <w:rPr>
          <w:rFonts w:ascii="Arial" w:hAnsi="Arial" w:cs="Arial"/>
          <w:lang w:val="en-US"/>
        </w:rPr>
        <w:t xml:space="preserve"> children (number procedures)                          </w:t>
      </w:r>
    </w:p>
    <w:p w14:paraId="0978E8B5" w14:textId="77777777" w:rsidR="0010071F" w:rsidRPr="00F94593" w:rsidRDefault="0010071F">
      <w:pPr>
        <w:rPr>
          <w:rFonts w:ascii="Arial" w:hAnsi="Arial" w:cs="Arial"/>
          <w:lang w:val="en-US"/>
        </w:rPr>
      </w:pPr>
      <w:r w:rsidRPr="00F94593">
        <w:rPr>
          <w:rFonts w:ascii="Arial" w:hAnsi="Arial" w:cs="Arial"/>
          <w:vertAlign w:val="superscript"/>
          <w:lang w:val="en-US"/>
        </w:rPr>
        <w:t xml:space="preserve">2 </w:t>
      </w:r>
      <w:r w:rsidRPr="00F94593">
        <w:rPr>
          <w:rFonts w:ascii="Arial" w:hAnsi="Arial" w:cs="Arial"/>
          <w:lang w:val="en-US"/>
        </w:rPr>
        <w:t>Percentage children (percentage procedures)</w:t>
      </w:r>
    </w:p>
    <w:p w14:paraId="7E842830" w14:textId="77777777" w:rsidR="00D82902" w:rsidRPr="00F94593" w:rsidRDefault="00D82902">
      <w:pPr>
        <w:rPr>
          <w:rFonts w:ascii="Arial" w:hAnsi="Arial" w:cs="Arial"/>
          <w:lang w:val="en-US"/>
        </w:rPr>
      </w:pPr>
    </w:p>
    <w:p w14:paraId="2F06C1BC" w14:textId="77777777" w:rsidR="00D82902" w:rsidRPr="00F94593" w:rsidRDefault="00D82902">
      <w:pPr>
        <w:rPr>
          <w:rFonts w:ascii="Arial" w:hAnsi="Arial" w:cs="Arial"/>
          <w:lang w:val="en-US"/>
        </w:rPr>
      </w:pPr>
    </w:p>
    <w:p w14:paraId="31430C5C" w14:textId="77777777" w:rsidR="00D82902" w:rsidRPr="00F94593" w:rsidRDefault="00D82902">
      <w:pPr>
        <w:rPr>
          <w:rFonts w:ascii="Arial" w:hAnsi="Arial" w:cs="Arial"/>
          <w:lang w:val="en-US"/>
        </w:rPr>
      </w:pPr>
    </w:p>
    <w:p w14:paraId="743DEEB3" w14:textId="77777777" w:rsidR="00D82902" w:rsidRPr="00F94593" w:rsidRDefault="00D82902">
      <w:pPr>
        <w:rPr>
          <w:rFonts w:ascii="Arial" w:hAnsi="Arial" w:cs="Arial"/>
          <w:lang w:val="en-US"/>
        </w:rPr>
      </w:pPr>
    </w:p>
    <w:sectPr w:rsidR="00D82902" w:rsidRPr="00F94593" w:rsidSect="002C15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516"/>
    <w:multiLevelType w:val="hybridMultilevel"/>
    <w:tmpl w:val="C76CEEA2"/>
    <w:lvl w:ilvl="0" w:tplc="CA4450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1F"/>
    <w:rsid w:val="000206C3"/>
    <w:rsid w:val="00073945"/>
    <w:rsid w:val="000A62A9"/>
    <w:rsid w:val="000C757B"/>
    <w:rsid w:val="000E6E71"/>
    <w:rsid w:val="0010071F"/>
    <w:rsid w:val="001042A3"/>
    <w:rsid w:val="0010534C"/>
    <w:rsid w:val="00161449"/>
    <w:rsid w:val="001970D3"/>
    <w:rsid w:val="001D23A5"/>
    <w:rsid w:val="00205F7C"/>
    <w:rsid w:val="002409F9"/>
    <w:rsid w:val="00242A27"/>
    <w:rsid w:val="002C0D08"/>
    <w:rsid w:val="002C1541"/>
    <w:rsid w:val="00412027"/>
    <w:rsid w:val="00416373"/>
    <w:rsid w:val="00422373"/>
    <w:rsid w:val="004759C2"/>
    <w:rsid w:val="004A2A02"/>
    <w:rsid w:val="004D61CC"/>
    <w:rsid w:val="004F614D"/>
    <w:rsid w:val="005267EB"/>
    <w:rsid w:val="00526950"/>
    <w:rsid w:val="0056648E"/>
    <w:rsid w:val="005B7B1F"/>
    <w:rsid w:val="00611D8C"/>
    <w:rsid w:val="00621E6B"/>
    <w:rsid w:val="006449C5"/>
    <w:rsid w:val="00696908"/>
    <w:rsid w:val="006C30B2"/>
    <w:rsid w:val="006F1199"/>
    <w:rsid w:val="00727014"/>
    <w:rsid w:val="00740B68"/>
    <w:rsid w:val="00836179"/>
    <w:rsid w:val="00843226"/>
    <w:rsid w:val="008600EF"/>
    <w:rsid w:val="008707CB"/>
    <w:rsid w:val="00882422"/>
    <w:rsid w:val="008A54B9"/>
    <w:rsid w:val="008B45B7"/>
    <w:rsid w:val="00911C84"/>
    <w:rsid w:val="0096042D"/>
    <w:rsid w:val="009A6AF8"/>
    <w:rsid w:val="009D7829"/>
    <w:rsid w:val="00A27DA1"/>
    <w:rsid w:val="00A500A9"/>
    <w:rsid w:val="00A867E2"/>
    <w:rsid w:val="00AB076A"/>
    <w:rsid w:val="00AD4D82"/>
    <w:rsid w:val="00AE2627"/>
    <w:rsid w:val="00AF3371"/>
    <w:rsid w:val="00B12AF1"/>
    <w:rsid w:val="00B14B2C"/>
    <w:rsid w:val="00B25BD7"/>
    <w:rsid w:val="00B83492"/>
    <w:rsid w:val="00BB01C8"/>
    <w:rsid w:val="00C123CD"/>
    <w:rsid w:val="00C5625B"/>
    <w:rsid w:val="00C72D51"/>
    <w:rsid w:val="00CF2827"/>
    <w:rsid w:val="00D1468E"/>
    <w:rsid w:val="00D22945"/>
    <w:rsid w:val="00D3221B"/>
    <w:rsid w:val="00D43A6F"/>
    <w:rsid w:val="00D623CF"/>
    <w:rsid w:val="00D80A52"/>
    <w:rsid w:val="00D82902"/>
    <w:rsid w:val="00E02777"/>
    <w:rsid w:val="00E13946"/>
    <w:rsid w:val="00E151F9"/>
    <w:rsid w:val="00E21802"/>
    <w:rsid w:val="00E24BCD"/>
    <w:rsid w:val="00E40008"/>
    <w:rsid w:val="00E5499D"/>
    <w:rsid w:val="00E75BF1"/>
    <w:rsid w:val="00EE51DD"/>
    <w:rsid w:val="00F31A5B"/>
    <w:rsid w:val="00F85593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15D6"/>
  <w15:docId w15:val="{AEF9CE65-2E64-49E6-94A2-0BAD769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0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741-0ACB-4F6A-BE84-8B34A3D4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IOOS</dc:creator>
  <cp:lastModifiedBy>M Bonnet</cp:lastModifiedBy>
  <cp:revision>8</cp:revision>
  <dcterms:created xsi:type="dcterms:W3CDTF">2018-06-27T14:47:00Z</dcterms:created>
  <dcterms:modified xsi:type="dcterms:W3CDTF">2018-06-29T13:29:00Z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a8a12ad8-4b34-3676-b155-6c2287b9d88b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</Properties>
</file>