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51" w:rsidRPr="00893FD6" w:rsidRDefault="00284E51" w:rsidP="00284E51">
      <w:pPr>
        <w:suppressAutoHyphens w:val="0"/>
        <w:rPr>
          <w:b/>
          <w:sz w:val="56"/>
          <w:szCs w:val="56"/>
          <w:u w:val="single"/>
        </w:rPr>
      </w:pPr>
      <w:r w:rsidRPr="00893FD6">
        <w:rPr>
          <w:b/>
          <w:sz w:val="56"/>
          <w:szCs w:val="56"/>
          <w:u w:val="single"/>
        </w:rPr>
        <w:t>Web supplement</w:t>
      </w:r>
    </w:p>
    <w:p w:rsidR="00284E51" w:rsidRDefault="00284E51" w:rsidP="00284E51">
      <w:pPr>
        <w:pStyle w:val="Title"/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</w:pPr>
    </w:p>
    <w:p w:rsidR="00284E51" w:rsidRDefault="00284E51" w:rsidP="00284E51">
      <w:pPr>
        <w:pStyle w:val="Title"/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</w:pPr>
      <w:r w:rsidRPr="00A155DE"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  <w:t xml:space="preserve">Reliability of </w:t>
      </w:r>
      <w:r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  <w:t>a</w:t>
      </w:r>
      <w:r w:rsidRPr="00A155DE"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  <w:t xml:space="preserve">nthropometric </w:t>
      </w:r>
      <w:r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  <w:t>m</w:t>
      </w:r>
      <w:r w:rsidRPr="00A155DE"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  <w:t xml:space="preserve">easurements in </w:t>
      </w:r>
      <w:r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  <w:t>c</w:t>
      </w:r>
      <w:r w:rsidRPr="00A155DE"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  <w:t xml:space="preserve">hildren with </w:t>
      </w:r>
      <w:r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  <w:t>s</w:t>
      </w:r>
      <w:r w:rsidRPr="00A155DE"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  <w:t xml:space="preserve">pecial </w:t>
      </w:r>
      <w:r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  <w:t>n</w:t>
      </w:r>
      <w:r w:rsidRPr="00A155DE"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  <w:t>eeds</w:t>
      </w:r>
    </w:p>
    <w:p w:rsidR="00284E51" w:rsidRPr="00A155DE" w:rsidRDefault="00284E51" w:rsidP="00284E51">
      <w:pPr>
        <w:pStyle w:val="Title"/>
        <w:rPr>
          <w:rFonts w:ascii="Calibri" w:eastAsia="Calibri" w:hAnsi="Calibri" w:cs="Times New Roman"/>
          <w:b/>
          <w:color w:val="auto"/>
          <w:kern w:val="0"/>
          <w:sz w:val="28"/>
          <w:szCs w:val="28"/>
        </w:rPr>
      </w:pPr>
    </w:p>
    <w:p w:rsidR="00896257" w:rsidRDefault="00896257" w:rsidP="00896257">
      <w:pPr>
        <w:pStyle w:val="Standard"/>
        <w:spacing w:after="0" w:line="480" w:lineRule="auto"/>
      </w:pPr>
      <w:r>
        <w:rPr>
          <w:rFonts w:cs="Times New Roman"/>
        </w:rPr>
        <w:t>Jane Hardy</w:t>
      </w:r>
      <w:r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, </w:t>
      </w:r>
      <w:r w:rsidR="001567D9">
        <w:rPr>
          <w:rFonts w:cs="Times New Roman"/>
        </w:rPr>
        <w:t xml:space="preserve">Hayley </w:t>
      </w:r>
      <w:r w:rsidR="001567D9" w:rsidRPr="001567D9">
        <w:rPr>
          <w:rFonts w:cs="Times New Roman"/>
        </w:rPr>
        <w:t>Kuter</w:t>
      </w:r>
      <w:r w:rsidR="001567D9">
        <w:rPr>
          <w:rFonts w:cs="Times New Roman"/>
          <w:vertAlign w:val="superscript"/>
        </w:rPr>
        <w:t>2</w:t>
      </w:r>
      <w:r w:rsidR="001567D9">
        <w:rPr>
          <w:rFonts w:cs="Times New Roman"/>
        </w:rPr>
        <w:t xml:space="preserve">, </w:t>
      </w:r>
      <w:r w:rsidRPr="001567D9">
        <w:rPr>
          <w:rFonts w:cs="Times New Roman"/>
        </w:rPr>
        <w:t>Malcolm</w:t>
      </w:r>
      <w:r>
        <w:rPr>
          <w:rFonts w:cs="Times New Roman"/>
        </w:rPr>
        <w:t xml:space="preserve"> Campbell </w:t>
      </w:r>
      <w:r>
        <w:rPr>
          <w:rFonts w:cs="Times New Roman"/>
          <w:vertAlign w:val="superscript"/>
        </w:rPr>
        <w:t>3</w:t>
      </w:r>
      <w:r w:rsidR="001567D9">
        <w:rPr>
          <w:rFonts w:cs="Times New Roman"/>
        </w:rPr>
        <w:t>,</w:t>
      </w:r>
      <w:r>
        <w:rPr>
          <w:rFonts w:cs="Times New Roman"/>
        </w:rPr>
        <w:t xml:space="preserve"> Dexter Canoy</w:t>
      </w:r>
      <w:r w:rsidR="001567D9">
        <w:rPr>
          <w:rFonts w:cs="Times New Roman"/>
          <w:vertAlign w:val="superscript"/>
        </w:rPr>
        <w:t>4</w:t>
      </w:r>
      <w:bookmarkStart w:id="0" w:name="_GoBack"/>
      <w:bookmarkEnd w:id="0"/>
    </w:p>
    <w:p w:rsidR="00896257" w:rsidRDefault="00896257" w:rsidP="00896257">
      <w:pPr>
        <w:pStyle w:val="Standard"/>
        <w:spacing w:after="0" w:line="480" w:lineRule="auto"/>
        <w:rPr>
          <w:rFonts w:cs="Times New Roman"/>
        </w:rPr>
      </w:pPr>
      <w:r>
        <w:rPr>
          <w:rFonts w:cs="Times New Roman"/>
          <w:vertAlign w:val="superscript"/>
        </w:rPr>
        <w:t>1</w:t>
      </w:r>
      <w:r w:rsidRPr="00493A98">
        <w:rPr>
          <w:rFonts w:cs="Times New Roman"/>
        </w:rPr>
        <w:t>Department of Community Paediatrics,</w:t>
      </w:r>
      <w:r>
        <w:rPr>
          <w:rFonts w:cs="Times New Roman"/>
        </w:rPr>
        <w:t xml:space="preserve"> </w:t>
      </w:r>
      <w:r w:rsidRPr="00493A98">
        <w:rPr>
          <w:rFonts w:cs="Times New Roman"/>
        </w:rPr>
        <w:t>M</w:t>
      </w:r>
      <w:r>
        <w:rPr>
          <w:rFonts w:cs="Times New Roman"/>
        </w:rPr>
        <w:t xml:space="preserve">anchester University NHS </w:t>
      </w:r>
      <w:r w:rsidRPr="00493A98">
        <w:rPr>
          <w:rFonts w:cs="Times New Roman"/>
        </w:rPr>
        <w:t>F</w:t>
      </w:r>
      <w:r>
        <w:rPr>
          <w:rFonts w:cs="Times New Roman"/>
        </w:rPr>
        <w:t>oundation Trust,</w:t>
      </w:r>
      <w:r w:rsidRPr="00493A98">
        <w:rPr>
          <w:rFonts w:cs="Times New Roman"/>
        </w:rPr>
        <w:t xml:space="preserve"> UK</w:t>
      </w:r>
    </w:p>
    <w:p w:rsidR="001567D9" w:rsidRPr="00493A98" w:rsidRDefault="001567D9" w:rsidP="001567D9">
      <w:pPr>
        <w:pStyle w:val="Standard"/>
        <w:rPr>
          <w:rFonts w:cs="Times New Roman"/>
        </w:rPr>
      </w:pPr>
      <w:r>
        <w:rPr>
          <w:rFonts w:cs="Times New Roman"/>
          <w:vertAlign w:val="superscript"/>
        </w:rPr>
        <w:t>2</w:t>
      </w:r>
      <w:r w:rsidRPr="001567D9">
        <w:rPr>
          <w:rFonts w:cs="Times New Roman"/>
        </w:rPr>
        <w:t>Department of Community Paediatric Dietetics, Manchester University NHS Foundation Trust, UK</w:t>
      </w:r>
    </w:p>
    <w:p w:rsidR="00896257" w:rsidRPr="00C95417" w:rsidRDefault="00896257" w:rsidP="00896257">
      <w:pPr>
        <w:pStyle w:val="Standard"/>
        <w:spacing w:after="0" w:line="480" w:lineRule="auto"/>
        <w:rPr>
          <w:rFonts w:cs="Times New Roman"/>
        </w:rPr>
      </w:pPr>
      <w:r>
        <w:rPr>
          <w:rFonts w:cs="Times New Roman"/>
          <w:vertAlign w:val="superscript"/>
        </w:rPr>
        <w:t>3</w:t>
      </w:r>
      <w:r w:rsidRPr="001567D9">
        <w:t>Division of Nursing, Midwifery &amp; Social Work, School of Health Sciences, The University of Manchester, UK</w:t>
      </w:r>
    </w:p>
    <w:p w:rsidR="00284E51" w:rsidRDefault="001567D9" w:rsidP="00896257">
      <w:pPr>
        <w:pStyle w:val="Standard"/>
        <w:spacing w:after="0" w:line="240" w:lineRule="auto"/>
      </w:pPr>
      <w:r>
        <w:rPr>
          <w:rFonts w:cs="Times New Roman"/>
          <w:vertAlign w:val="superscript"/>
        </w:rPr>
        <w:t>4</w:t>
      </w:r>
      <w:r w:rsidR="00896257" w:rsidRPr="005E75ED">
        <w:rPr>
          <w:rFonts w:asciiTheme="minorHAnsi" w:hAnsiTheme="minorHAnsi" w:cs="Arial"/>
        </w:rPr>
        <w:t>The George I</w:t>
      </w:r>
      <w:r w:rsidR="00896257" w:rsidRPr="00C95417">
        <w:rPr>
          <w:rFonts w:asciiTheme="minorHAnsi" w:hAnsiTheme="minorHAnsi" w:cs="Arial"/>
        </w:rPr>
        <w:t>nstitute for Global Health (UK)</w:t>
      </w:r>
      <w:r w:rsidR="00896257">
        <w:rPr>
          <w:rFonts w:asciiTheme="minorHAnsi" w:hAnsiTheme="minorHAnsi" w:cs="Arial"/>
        </w:rPr>
        <w:t xml:space="preserve">, </w:t>
      </w:r>
      <w:r w:rsidR="00896257" w:rsidRPr="00C95417">
        <w:rPr>
          <w:rFonts w:asciiTheme="minorHAnsi" w:hAnsiTheme="minorHAnsi" w:cs="Arial"/>
        </w:rPr>
        <w:t>University of Oxford</w:t>
      </w:r>
      <w:r w:rsidR="00896257">
        <w:rPr>
          <w:rFonts w:asciiTheme="minorHAnsi" w:hAnsiTheme="minorHAnsi" w:cs="Arial"/>
        </w:rPr>
        <w:t xml:space="preserve">, </w:t>
      </w:r>
      <w:r w:rsidR="00896257" w:rsidRPr="005E75ED">
        <w:rPr>
          <w:rFonts w:asciiTheme="minorHAnsi" w:hAnsiTheme="minorHAnsi" w:cs="Arial"/>
        </w:rPr>
        <w:t>UK</w:t>
      </w:r>
    </w:p>
    <w:p w:rsidR="00896257" w:rsidRDefault="00896257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Pr="003F489A" w:rsidRDefault="00284E51" w:rsidP="00284E51">
      <w:pPr>
        <w:pStyle w:val="Standard"/>
        <w:spacing w:after="0" w:line="240" w:lineRule="auto"/>
        <w:rPr>
          <w:b/>
          <w:sz w:val="24"/>
          <w:szCs w:val="24"/>
        </w:rPr>
      </w:pPr>
      <w:r w:rsidRPr="003F489A">
        <w:rPr>
          <w:b/>
          <w:sz w:val="24"/>
          <w:szCs w:val="24"/>
        </w:rPr>
        <w:t>Table of contents</w:t>
      </w: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  <w:r>
        <w:t xml:space="preserve">Table S1. Duration (number of seconds) of obtaining measurements in children with special </w:t>
      </w:r>
      <w:proofErr w:type="gramStart"/>
      <w:r>
        <w:t>needs .</w:t>
      </w:r>
      <w:proofErr w:type="gramEnd"/>
      <w:r>
        <w:t>…………………………………………………………………………………………………………………………………</w:t>
      </w:r>
      <w:r w:rsidR="00542DB5">
        <w:t xml:space="preserve">…….       </w:t>
      </w:r>
      <w:r>
        <w:t>Page 2</w:t>
      </w:r>
    </w:p>
    <w:p w:rsidR="00284E51" w:rsidRDefault="009B61D8" w:rsidP="00284E51">
      <w:pPr>
        <w:pStyle w:val="Standard"/>
        <w:spacing w:after="0" w:line="240" w:lineRule="auto"/>
      </w:pPr>
      <w:r>
        <w:t>Table S</w:t>
      </w:r>
      <w:r w:rsidR="00896257">
        <w:t>2</w:t>
      </w:r>
      <w:r>
        <w:t>.  Percentage of successful first measurements in standers and non</w:t>
      </w:r>
      <w:r w:rsidR="009C753A">
        <w:t>-</w:t>
      </w:r>
      <w:r>
        <w:t>standers</w:t>
      </w:r>
      <w:r w:rsidR="00542DB5">
        <w:t>…</w:t>
      </w:r>
      <w:r w:rsidR="00E60AB5">
        <w:t>.</w:t>
      </w:r>
      <w:r w:rsidR="00542DB5">
        <w:t>…</w:t>
      </w:r>
      <w:r w:rsidR="000C64FB">
        <w:t xml:space="preserve">   </w:t>
      </w:r>
      <w:r w:rsidR="00542DB5">
        <w:t xml:space="preserve">   </w:t>
      </w:r>
      <w:r w:rsidR="000C64FB">
        <w:t>Page 3</w:t>
      </w:r>
    </w:p>
    <w:p w:rsidR="00284E51" w:rsidRDefault="00284E51" w:rsidP="00284E51">
      <w:pPr>
        <w:suppressAutoHyphens w:val="0"/>
      </w:pPr>
      <w:r>
        <w:t>Table S</w:t>
      </w:r>
      <w:r w:rsidR="00896257">
        <w:t>3</w:t>
      </w:r>
      <w:r>
        <w:t>. Reasons for difficulty in obtaining segmental measurements and supine length in non-    standers …………………………………………………………………………………………………………………</w:t>
      </w:r>
      <w:r w:rsidR="00542DB5">
        <w:t xml:space="preserve">……….     </w:t>
      </w:r>
      <w:r>
        <w:t xml:space="preserve">  Page </w:t>
      </w:r>
      <w:r w:rsidR="009C753A">
        <w:t>4</w:t>
      </w:r>
    </w:p>
    <w:p w:rsidR="00284E51" w:rsidRDefault="00284E51" w:rsidP="00284E51">
      <w:pPr>
        <w:suppressAutoHyphens w:val="0"/>
      </w:pPr>
      <w:r>
        <w:t>Table S</w:t>
      </w:r>
      <w:r w:rsidR="00896257">
        <w:t>4</w:t>
      </w:r>
      <w:r>
        <w:t>.</w:t>
      </w:r>
      <w:r w:rsidRPr="00045DFD">
        <w:t xml:space="preserve"> </w:t>
      </w:r>
      <w:r>
        <w:t xml:space="preserve">Reasons for difficulty in obtaining waist circumferences, weight and </w:t>
      </w:r>
      <w:proofErr w:type="spellStart"/>
      <w:r>
        <w:t>bioimped</w:t>
      </w:r>
      <w:r w:rsidR="009C753A">
        <w:t>a</w:t>
      </w:r>
      <w:r>
        <w:t>nce</w:t>
      </w:r>
      <w:proofErr w:type="spellEnd"/>
      <w:r>
        <w:t xml:space="preserve"> in non-standers …………………………………………………………………………………………………………………</w:t>
      </w:r>
      <w:r w:rsidR="00542DB5">
        <w:t>……...</w:t>
      </w:r>
      <w:r>
        <w:t xml:space="preserve">.  </w:t>
      </w:r>
      <w:r w:rsidR="00542DB5">
        <w:t xml:space="preserve">    </w:t>
      </w:r>
      <w:r>
        <w:t xml:space="preserve">Page </w:t>
      </w:r>
      <w:r w:rsidR="00E60AB5">
        <w:t>5</w:t>
      </w:r>
    </w:p>
    <w:p w:rsidR="00284E51" w:rsidRDefault="00284E51" w:rsidP="00284E51">
      <w:pPr>
        <w:suppressAutoHyphens w:val="0"/>
        <w:rPr>
          <w:rFonts w:eastAsia="Calibri" w:cs="Times New Roman"/>
          <w:kern w:val="0"/>
          <w:szCs w:val="16"/>
        </w:rPr>
      </w:pPr>
      <w:r>
        <w:t>Table S</w:t>
      </w:r>
      <w:r w:rsidR="00896257">
        <w:t>5</w:t>
      </w:r>
      <w:r>
        <w:t>.</w:t>
      </w:r>
      <w:r w:rsidRPr="00045DFD">
        <w:t xml:space="preserve"> </w:t>
      </w:r>
      <w:r>
        <w:t xml:space="preserve">Reasons for difficulty in obtaining </w:t>
      </w:r>
      <w:r>
        <w:rPr>
          <w:rFonts w:eastAsia="Calibri" w:cs="Times New Roman"/>
          <w:kern w:val="0"/>
          <w:szCs w:val="16"/>
        </w:rPr>
        <w:t>s</w:t>
      </w:r>
      <w:r w:rsidRPr="008E215D">
        <w:rPr>
          <w:rFonts w:eastAsia="Calibri" w:cs="Times New Roman"/>
          <w:kern w:val="0"/>
          <w:szCs w:val="16"/>
        </w:rPr>
        <w:t>kinfold</w:t>
      </w:r>
      <w:r>
        <w:rPr>
          <w:rFonts w:eastAsia="Calibri" w:cs="Times New Roman"/>
          <w:kern w:val="0"/>
          <w:szCs w:val="16"/>
        </w:rPr>
        <w:t xml:space="preserve"> measurements in standers …</w:t>
      </w:r>
      <w:r w:rsidR="00542DB5">
        <w:rPr>
          <w:rFonts w:eastAsia="Calibri" w:cs="Times New Roman"/>
          <w:kern w:val="0"/>
          <w:szCs w:val="16"/>
        </w:rPr>
        <w:t>…………</w:t>
      </w:r>
      <w:r>
        <w:rPr>
          <w:rFonts w:eastAsia="Calibri" w:cs="Times New Roman"/>
          <w:kern w:val="0"/>
          <w:szCs w:val="16"/>
        </w:rPr>
        <w:t>.</w:t>
      </w:r>
      <w:r w:rsidR="00542DB5">
        <w:rPr>
          <w:rFonts w:eastAsia="Calibri" w:cs="Times New Roman"/>
          <w:kern w:val="0"/>
          <w:szCs w:val="16"/>
        </w:rPr>
        <w:t xml:space="preserve">    </w:t>
      </w:r>
      <w:r>
        <w:rPr>
          <w:rFonts w:eastAsia="Calibri" w:cs="Times New Roman"/>
          <w:kern w:val="0"/>
          <w:szCs w:val="16"/>
        </w:rPr>
        <w:t xml:space="preserve">  Page </w:t>
      </w:r>
      <w:r w:rsidR="00E60AB5">
        <w:rPr>
          <w:rFonts w:eastAsia="Calibri" w:cs="Times New Roman"/>
          <w:kern w:val="0"/>
          <w:szCs w:val="16"/>
        </w:rPr>
        <w:t>6</w:t>
      </w:r>
    </w:p>
    <w:p w:rsidR="00284E51" w:rsidRDefault="00284E51" w:rsidP="00284E51">
      <w:pPr>
        <w:suppressAutoHyphens w:val="0"/>
      </w:pPr>
      <w:r>
        <w:t>Table S</w:t>
      </w:r>
      <w:r w:rsidR="00896257">
        <w:t>6</w:t>
      </w:r>
      <w:r>
        <w:t xml:space="preserve">. Reasons for difficulty in obtaining </w:t>
      </w:r>
      <w:r>
        <w:rPr>
          <w:szCs w:val="16"/>
        </w:rPr>
        <w:t xml:space="preserve">waist circumferences and </w:t>
      </w:r>
      <w:proofErr w:type="spellStart"/>
      <w:r>
        <w:rPr>
          <w:szCs w:val="16"/>
        </w:rPr>
        <w:t>bioimpedance</w:t>
      </w:r>
      <w:proofErr w:type="spellEnd"/>
      <w:r>
        <w:rPr>
          <w:szCs w:val="16"/>
        </w:rPr>
        <w:t xml:space="preserve"> in standers …………………………………………………………………………………………………………………………………</w:t>
      </w:r>
      <w:r w:rsidR="00542DB5">
        <w:rPr>
          <w:szCs w:val="16"/>
        </w:rPr>
        <w:t xml:space="preserve">…….      </w:t>
      </w:r>
      <w:r>
        <w:rPr>
          <w:szCs w:val="16"/>
        </w:rPr>
        <w:t xml:space="preserve"> Page </w:t>
      </w:r>
      <w:r w:rsidR="00E60AB5">
        <w:rPr>
          <w:szCs w:val="16"/>
        </w:rPr>
        <w:t>7</w:t>
      </w:r>
    </w:p>
    <w:p w:rsidR="00284E51" w:rsidRDefault="00284E51" w:rsidP="00284E51">
      <w:pPr>
        <w:suppressAutoHyphens w:val="0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pStyle w:val="Standard"/>
        <w:spacing w:after="0" w:line="240" w:lineRule="auto"/>
      </w:pPr>
    </w:p>
    <w:p w:rsidR="00284E51" w:rsidRDefault="00284E51" w:rsidP="00284E51">
      <w:pPr>
        <w:suppressAutoHyphens w:val="0"/>
      </w:pPr>
      <w:r>
        <w:br w:type="page"/>
      </w:r>
    </w:p>
    <w:p w:rsidR="009B61D8" w:rsidRPr="00747465" w:rsidRDefault="00284E51" w:rsidP="009B61D8">
      <w:pPr>
        <w:pStyle w:val="Standard"/>
        <w:rPr>
          <w:b/>
        </w:rPr>
      </w:pPr>
      <w:r w:rsidRPr="00747465">
        <w:rPr>
          <w:b/>
        </w:rPr>
        <w:lastRenderedPageBreak/>
        <w:t xml:space="preserve">Table S1. </w:t>
      </w:r>
      <w:r w:rsidR="009B61D8" w:rsidRPr="00747465">
        <w:rPr>
          <w:b/>
        </w:rPr>
        <w:t>Duration (seconds) of obtaining measurements in children with special needs.</w:t>
      </w:r>
    </w:p>
    <w:tbl>
      <w:tblPr>
        <w:tblStyle w:val="LightShading"/>
        <w:tblW w:w="8505" w:type="dxa"/>
        <w:tblLook w:val="0620" w:firstRow="1" w:lastRow="0" w:firstColumn="0" w:lastColumn="0" w:noHBand="1" w:noVBand="1"/>
      </w:tblPr>
      <w:tblGrid>
        <w:gridCol w:w="3225"/>
        <w:gridCol w:w="2638"/>
        <w:gridCol w:w="2642"/>
      </w:tblGrid>
      <w:tr w:rsidR="009B61D8" w:rsidRPr="00896257" w:rsidTr="00542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</w:tcPr>
          <w:p w:rsidR="009B61D8" w:rsidRPr="00747465" w:rsidRDefault="009B61D8" w:rsidP="00733651">
            <w:pPr>
              <w:pStyle w:val="Standard"/>
            </w:pPr>
            <w:r w:rsidRPr="00896257">
              <w:t>Measurement</w:t>
            </w:r>
          </w:p>
        </w:tc>
        <w:tc>
          <w:tcPr>
            <w:tcW w:w="2807" w:type="dxa"/>
          </w:tcPr>
          <w:p w:rsidR="009B61D8" w:rsidRPr="00747465" w:rsidRDefault="009B61D8" w:rsidP="00733651">
            <w:pPr>
              <w:pStyle w:val="Standard"/>
            </w:pPr>
            <w:r w:rsidRPr="00896257">
              <w:t>Non-standers</w:t>
            </w:r>
          </w:p>
          <w:p w:rsidR="009B61D8" w:rsidRPr="00747465" w:rsidRDefault="009B61D8" w:rsidP="00733651">
            <w:pPr>
              <w:pStyle w:val="Standard"/>
            </w:pPr>
            <w:r w:rsidRPr="00896257">
              <w:t>(</w:t>
            </w:r>
            <w:r w:rsidR="00896257" w:rsidRPr="00896257">
              <w:t>n</w:t>
            </w:r>
            <w:r w:rsidRPr="00896257">
              <w:t>=30)</w:t>
            </w:r>
          </w:p>
        </w:tc>
        <w:tc>
          <w:tcPr>
            <w:tcW w:w="2810" w:type="dxa"/>
          </w:tcPr>
          <w:p w:rsidR="009B61D8" w:rsidRPr="00747465" w:rsidRDefault="009B61D8" w:rsidP="00733651">
            <w:pPr>
              <w:pStyle w:val="Standard"/>
            </w:pPr>
            <w:r w:rsidRPr="00896257">
              <w:t>Standers</w:t>
            </w:r>
          </w:p>
          <w:p w:rsidR="009B61D8" w:rsidRPr="00747465" w:rsidRDefault="009B61D8" w:rsidP="00733651">
            <w:pPr>
              <w:pStyle w:val="Standard"/>
            </w:pPr>
            <w:r w:rsidRPr="00896257">
              <w:t>(</w:t>
            </w:r>
            <w:r w:rsidR="00896257" w:rsidRPr="00896257">
              <w:t>n</w:t>
            </w:r>
            <w:r w:rsidRPr="00896257">
              <w:t>=23)</w:t>
            </w:r>
          </w:p>
        </w:tc>
      </w:tr>
      <w:tr w:rsidR="009B61D8" w:rsidTr="00542DB5">
        <w:tc>
          <w:tcPr>
            <w:tcW w:w="3402" w:type="dxa"/>
          </w:tcPr>
          <w:p w:rsidR="009B61D8" w:rsidRDefault="009B61D8" w:rsidP="00733651">
            <w:pPr>
              <w:pStyle w:val="Standard"/>
              <w:spacing w:line="360" w:lineRule="auto"/>
            </w:pPr>
          </w:p>
        </w:tc>
        <w:tc>
          <w:tcPr>
            <w:tcW w:w="2807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Median (IQR)</w:t>
            </w:r>
          </w:p>
        </w:tc>
        <w:tc>
          <w:tcPr>
            <w:tcW w:w="2810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Median (IQR)</w:t>
            </w:r>
          </w:p>
        </w:tc>
      </w:tr>
      <w:tr w:rsidR="009B61D8" w:rsidTr="00542DB5">
        <w:tc>
          <w:tcPr>
            <w:tcW w:w="3402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Supine length or height</w:t>
            </w:r>
          </w:p>
        </w:tc>
        <w:tc>
          <w:tcPr>
            <w:tcW w:w="2807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42 (30 to 76)</w:t>
            </w:r>
          </w:p>
        </w:tc>
        <w:tc>
          <w:tcPr>
            <w:tcW w:w="2810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29 (18 to 40)</w:t>
            </w:r>
          </w:p>
        </w:tc>
      </w:tr>
      <w:tr w:rsidR="009B61D8" w:rsidTr="00542DB5">
        <w:tc>
          <w:tcPr>
            <w:tcW w:w="3402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Tibial length</w:t>
            </w:r>
          </w:p>
        </w:tc>
        <w:tc>
          <w:tcPr>
            <w:tcW w:w="2807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23 (18 to  64)</w:t>
            </w:r>
          </w:p>
        </w:tc>
        <w:tc>
          <w:tcPr>
            <w:tcW w:w="2810" w:type="dxa"/>
          </w:tcPr>
          <w:p w:rsidR="009B61D8" w:rsidRPr="00FA494D" w:rsidRDefault="009B61D8" w:rsidP="00733651">
            <w:pPr>
              <w:pStyle w:val="Standard"/>
              <w:spacing w:line="360" w:lineRule="auto"/>
            </w:pPr>
            <w:r w:rsidRPr="00FA494D">
              <w:t>-</w:t>
            </w:r>
          </w:p>
        </w:tc>
      </w:tr>
      <w:tr w:rsidR="009B61D8" w:rsidTr="00542DB5">
        <w:tc>
          <w:tcPr>
            <w:tcW w:w="3402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Upper arm length</w:t>
            </w:r>
          </w:p>
        </w:tc>
        <w:tc>
          <w:tcPr>
            <w:tcW w:w="2807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29 (20 to 42)</w:t>
            </w:r>
          </w:p>
        </w:tc>
        <w:tc>
          <w:tcPr>
            <w:tcW w:w="2810" w:type="dxa"/>
          </w:tcPr>
          <w:p w:rsidR="009B61D8" w:rsidRPr="00FA494D" w:rsidRDefault="009B61D8" w:rsidP="00733651">
            <w:pPr>
              <w:pStyle w:val="Standard"/>
              <w:spacing w:line="360" w:lineRule="auto"/>
            </w:pPr>
            <w:r w:rsidRPr="00FA494D">
              <w:t>-</w:t>
            </w:r>
          </w:p>
        </w:tc>
      </w:tr>
      <w:tr w:rsidR="009B61D8" w:rsidTr="00542DB5">
        <w:tc>
          <w:tcPr>
            <w:tcW w:w="3402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Knee height</w:t>
            </w:r>
          </w:p>
        </w:tc>
        <w:tc>
          <w:tcPr>
            <w:tcW w:w="2807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47 (20 to 54)</w:t>
            </w:r>
          </w:p>
        </w:tc>
        <w:tc>
          <w:tcPr>
            <w:tcW w:w="2810" w:type="dxa"/>
          </w:tcPr>
          <w:p w:rsidR="009B61D8" w:rsidRPr="00FA494D" w:rsidRDefault="009B61D8" w:rsidP="00733651">
            <w:pPr>
              <w:pStyle w:val="Standard"/>
              <w:spacing w:line="360" w:lineRule="auto"/>
            </w:pPr>
            <w:r w:rsidRPr="00FA494D">
              <w:t>-</w:t>
            </w:r>
          </w:p>
        </w:tc>
      </w:tr>
      <w:tr w:rsidR="009B61D8" w:rsidTr="00542DB5">
        <w:tc>
          <w:tcPr>
            <w:tcW w:w="3402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Subscapular skinfold</w:t>
            </w:r>
            <w:r w:rsidR="00542DB5">
              <w:t xml:space="preserve"> thickness</w:t>
            </w:r>
          </w:p>
        </w:tc>
        <w:tc>
          <w:tcPr>
            <w:tcW w:w="2807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29 (17 to 34)</w:t>
            </w:r>
          </w:p>
        </w:tc>
        <w:tc>
          <w:tcPr>
            <w:tcW w:w="2810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48 (29 to 72)</w:t>
            </w:r>
          </w:p>
        </w:tc>
      </w:tr>
      <w:tr w:rsidR="009B61D8" w:rsidTr="00542DB5">
        <w:tc>
          <w:tcPr>
            <w:tcW w:w="3402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Triceps skinfold</w:t>
            </w:r>
            <w:r w:rsidR="00542DB5">
              <w:t xml:space="preserve"> thickness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Biceps skinfold</w:t>
            </w:r>
            <w:r w:rsidR="00542DB5">
              <w:t xml:space="preserve"> thickness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Supra-iliac skinfold</w:t>
            </w:r>
            <w:r w:rsidR="00542DB5">
              <w:t xml:space="preserve"> thickness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Mid upper arm circ</w:t>
            </w:r>
            <w:r w:rsidR="00542DB5">
              <w:t>umference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True waist circ</w:t>
            </w:r>
            <w:r w:rsidR="00542DB5">
              <w:t>umference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Umbilical waist circ</w:t>
            </w:r>
            <w:r w:rsidR="00542DB5">
              <w:t>umference</w:t>
            </w:r>
          </w:p>
        </w:tc>
        <w:tc>
          <w:tcPr>
            <w:tcW w:w="2807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27 (23 to 36)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36 ( 25 to 57)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-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34 (30 to 56)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39 ( 20 to 85)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26 ( 18 to 47)</w:t>
            </w:r>
          </w:p>
        </w:tc>
        <w:tc>
          <w:tcPr>
            <w:tcW w:w="2810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34 (25 to 41)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37 ( 34 to 41)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48 (31 to 85)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73 ( 60 to 85)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63 (48 to 95)</w:t>
            </w:r>
          </w:p>
          <w:p w:rsidR="009B61D8" w:rsidRDefault="009B61D8" w:rsidP="00733651">
            <w:pPr>
              <w:pStyle w:val="Standard"/>
              <w:spacing w:line="360" w:lineRule="auto"/>
            </w:pPr>
            <w:r>
              <w:t>58 (35 to 93)</w:t>
            </w:r>
          </w:p>
        </w:tc>
      </w:tr>
      <w:tr w:rsidR="009B61D8" w:rsidTr="00542DB5">
        <w:tc>
          <w:tcPr>
            <w:tcW w:w="3402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Weight</w:t>
            </w:r>
          </w:p>
        </w:tc>
        <w:tc>
          <w:tcPr>
            <w:tcW w:w="2807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70 ( 48 to 87)</w:t>
            </w:r>
          </w:p>
        </w:tc>
        <w:tc>
          <w:tcPr>
            <w:tcW w:w="2810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20 ( 10 to 39)</w:t>
            </w:r>
          </w:p>
        </w:tc>
      </w:tr>
      <w:tr w:rsidR="009B61D8" w:rsidTr="00542DB5">
        <w:tc>
          <w:tcPr>
            <w:tcW w:w="3402" w:type="dxa"/>
          </w:tcPr>
          <w:p w:rsidR="009B61D8" w:rsidRDefault="009B61D8" w:rsidP="00733651">
            <w:pPr>
              <w:pStyle w:val="Standard"/>
              <w:spacing w:line="360" w:lineRule="auto"/>
            </w:pPr>
            <w:proofErr w:type="spellStart"/>
            <w:r>
              <w:t>Bioimpedance</w:t>
            </w:r>
            <w:proofErr w:type="spellEnd"/>
            <w:r>
              <w:t xml:space="preserve"> analysis</w:t>
            </w:r>
          </w:p>
        </w:tc>
        <w:tc>
          <w:tcPr>
            <w:tcW w:w="2807" w:type="dxa"/>
          </w:tcPr>
          <w:p w:rsidR="009B61D8" w:rsidRPr="00042A0E" w:rsidRDefault="009B61D8" w:rsidP="00733651">
            <w:pPr>
              <w:pStyle w:val="Standard"/>
              <w:spacing w:line="360" w:lineRule="auto"/>
            </w:pPr>
            <w:r>
              <w:t>294 (216-342)</w:t>
            </w:r>
          </w:p>
        </w:tc>
        <w:tc>
          <w:tcPr>
            <w:tcW w:w="2810" w:type="dxa"/>
          </w:tcPr>
          <w:p w:rsidR="009B61D8" w:rsidRDefault="009B61D8" w:rsidP="00733651">
            <w:pPr>
              <w:pStyle w:val="Standard"/>
              <w:spacing w:line="360" w:lineRule="auto"/>
            </w:pPr>
            <w:r>
              <w:t>113*</w:t>
            </w:r>
          </w:p>
        </w:tc>
      </w:tr>
    </w:tbl>
    <w:p w:rsidR="009B61D8" w:rsidRDefault="00896257" w:rsidP="00542DB5">
      <w:pPr>
        <w:pStyle w:val="Standard"/>
        <w:spacing w:after="0" w:line="480" w:lineRule="auto"/>
      </w:pPr>
      <w:r>
        <w:t xml:space="preserve"> IQR</w:t>
      </w:r>
      <w:r w:rsidR="00542DB5">
        <w:t xml:space="preserve"> – interquartile range; </w:t>
      </w:r>
      <w:r w:rsidR="009B61D8">
        <w:t>*</w:t>
      </w:r>
      <w:proofErr w:type="gramStart"/>
      <w:r w:rsidR="009B61D8">
        <w:t>Only</w:t>
      </w:r>
      <w:proofErr w:type="gramEnd"/>
      <w:r w:rsidR="009B61D8">
        <w:t xml:space="preserve"> one measurement was timed</w:t>
      </w:r>
      <w:r w:rsidR="00E60AB5">
        <w:t>.</w:t>
      </w:r>
    </w:p>
    <w:p w:rsidR="000C64FB" w:rsidRDefault="000C64FB" w:rsidP="009B61D8">
      <w:pPr>
        <w:pStyle w:val="Standard"/>
        <w:spacing w:after="0" w:line="480" w:lineRule="auto"/>
        <w:ind w:left="1455"/>
      </w:pPr>
    </w:p>
    <w:p w:rsidR="000C64FB" w:rsidRDefault="000C64FB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0C64FB" w:rsidRPr="00747465" w:rsidRDefault="00C835B3" w:rsidP="00542DB5">
      <w:pPr>
        <w:pStyle w:val="Standard"/>
        <w:spacing w:after="0" w:line="480" w:lineRule="auto"/>
        <w:rPr>
          <w:b/>
          <w:szCs w:val="16"/>
        </w:rPr>
      </w:pPr>
      <w:r w:rsidRPr="00747465">
        <w:rPr>
          <w:b/>
        </w:rPr>
        <w:lastRenderedPageBreak/>
        <w:t>Table S2</w:t>
      </w:r>
      <w:r w:rsidR="00542DB5" w:rsidRPr="00747465">
        <w:rPr>
          <w:b/>
        </w:rPr>
        <w:t>.</w:t>
      </w:r>
      <w:r w:rsidRPr="00747465">
        <w:rPr>
          <w:b/>
        </w:rPr>
        <w:t xml:space="preserve">   </w:t>
      </w:r>
      <w:proofErr w:type="gramStart"/>
      <w:r w:rsidR="009C753A" w:rsidRPr="00747465">
        <w:rPr>
          <w:b/>
        </w:rPr>
        <w:t>Percentage of</w:t>
      </w:r>
      <w:r w:rsidRPr="00747465">
        <w:rPr>
          <w:b/>
        </w:rPr>
        <w:t xml:space="preserve"> successful first measurements</w:t>
      </w:r>
      <w:r w:rsidR="000C64FB" w:rsidRPr="00747465">
        <w:rPr>
          <w:b/>
        </w:rPr>
        <w:t xml:space="preserve"> </w:t>
      </w:r>
      <w:r w:rsidR="00542DB5" w:rsidRPr="00747465">
        <w:rPr>
          <w:b/>
        </w:rPr>
        <w:t>in standers and non-standers.</w:t>
      </w:r>
      <w:proofErr w:type="gramEnd"/>
      <w:r w:rsidR="000C64FB" w:rsidRPr="00747465">
        <w:rPr>
          <w:b/>
        </w:rPr>
        <w:t xml:space="preserve">  </w:t>
      </w:r>
      <w:r w:rsidR="000C64FB" w:rsidRPr="00747465">
        <w:rPr>
          <w:b/>
          <w:szCs w:val="16"/>
        </w:rPr>
        <w:t xml:space="preserve">                                                    </w:t>
      </w:r>
    </w:p>
    <w:tbl>
      <w:tblPr>
        <w:tblStyle w:val="TableGrid"/>
        <w:tblW w:w="945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2923"/>
        <w:gridCol w:w="2923"/>
      </w:tblGrid>
      <w:tr w:rsidR="00C835B3" w:rsidRPr="00896257" w:rsidTr="00542DB5">
        <w:tc>
          <w:tcPr>
            <w:tcW w:w="3152" w:type="dxa"/>
            <w:tcBorders>
              <w:top w:val="single" w:sz="12" w:space="0" w:color="auto"/>
              <w:bottom w:val="single" w:sz="8" w:space="0" w:color="auto"/>
            </w:tcBorders>
          </w:tcPr>
          <w:p w:rsidR="00C835B3" w:rsidRPr="00747465" w:rsidRDefault="00C835B3" w:rsidP="009B61D8">
            <w:pPr>
              <w:pStyle w:val="Standard"/>
              <w:rPr>
                <w:b/>
              </w:rPr>
            </w:pPr>
            <w:r w:rsidRPr="00747465">
              <w:rPr>
                <w:b/>
                <w:szCs w:val="16"/>
              </w:rPr>
              <w:t>Measurement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8" w:space="0" w:color="auto"/>
            </w:tcBorders>
          </w:tcPr>
          <w:p w:rsidR="00C835B3" w:rsidRPr="00747465" w:rsidRDefault="009C753A" w:rsidP="009B61D8">
            <w:pPr>
              <w:pStyle w:val="Standard"/>
              <w:rPr>
                <w:b/>
              </w:rPr>
            </w:pPr>
            <w:r w:rsidRPr="00747465">
              <w:rPr>
                <w:b/>
              </w:rPr>
              <w:t>Non-</w:t>
            </w:r>
            <w:r w:rsidR="00C835B3" w:rsidRPr="00747465">
              <w:rPr>
                <w:b/>
              </w:rPr>
              <w:t>stander</w:t>
            </w:r>
            <w:r w:rsidR="00542DB5" w:rsidRPr="00747465">
              <w:rPr>
                <w:b/>
              </w:rPr>
              <w:t xml:space="preserve"> (</w:t>
            </w:r>
            <w:r w:rsidR="00896257" w:rsidRPr="00747465">
              <w:rPr>
                <w:b/>
              </w:rPr>
              <w:t>n</w:t>
            </w:r>
            <w:r w:rsidR="00C835B3" w:rsidRPr="00747465">
              <w:rPr>
                <w:b/>
              </w:rPr>
              <w:t>=30</w:t>
            </w:r>
            <w:r w:rsidR="00542DB5" w:rsidRPr="00747465">
              <w:rPr>
                <w:b/>
              </w:rPr>
              <w:t>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8" w:space="0" w:color="auto"/>
            </w:tcBorders>
          </w:tcPr>
          <w:p w:rsidR="00C835B3" w:rsidRPr="00747465" w:rsidRDefault="00C835B3" w:rsidP="009B61D8">
            <w:pPr>
              <w:pStyle w:val="Standard"/>
              <w:rPr>
                <w:b/>
              </w:rPr>
            </w:pPr>
            <w:r w:rsidRPr="00747465">
              <w:rPr>
                <w:b/>
              </w:rPr>
              <w:t>Stander</w:t>
            </w:r>
            <w:r w:rsidR="00542DB5" w:rsidRPr="00747465">
              <w:rPr>
                <w:b/>
              </w:rPr>
              <w:t xml:space="preserve"> (</w:t>
            </w:r>
            <w:r w:rsidR="00896257" w:rsidRPr="00747465">
              <w:rPr>
                <w:b/>
              </w:rPr>
              <w:t>n</w:t>
            </w:r>
            <w:r w:rsidRPr="00747465">
              <w:rPr>
                <w:b/>
              </w:rPr>
              <w:t>=23</w:t>
            </w:r>
            <w:r w:rsidR="00542DB5" w:rsidRPr="00747465">
              <w:rPr>
                <w:b/>
              </w:rPr>
              <w:t>)</w:t>
            </w:r>
          </w:p>
        </w:tc>
      </w:tr>
      <w:tr w:rsidR="00C835B3" w:rsidTr="00542DB5">
        <w:tc>
          <w:tcPr>
            <w:tcW w:w="3152" w:type="dxa"/>
            <w:tcBorders>
              <w:top w:val="single" w:sz="8" w:space="0" w:color="auto"/>
            </w:tcBorders>
          </w:tcPr>
          <w:p w:rsidR="00C835B3" w:rsidRDefault="00C835B3" w:rsidP="009B61D8">
            <w:pPr>
              <w:pStyle w:val="Standard"/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C835B3" w:rsidRDefault="00C835B3" w:rsidP="009B61D8">
            <w:pPr>
              <w:pStyle w:val="Standard"/>
            </w:pPr>
            <w:r>
              <w:t>% (</w:t>
            </w:r>
            <w:r w:rsidR="00896257">
              <w:t>n</w:t>
            </w:r>
            <w:r>
              <w:t>) of successful first measurements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C835B3" w:rsidRDefault="00C835B3" w:rsidP="009B61D8">
            <w:pPr>
              <w:pStyle w:val="Standard"/>
            </w:pPr>
            <w:r>
              <w:t>% (</w:t>
            </w:r>
            <w:r w:rsidR="00896257">
              <w:t>n</w:t>
            </w:r>
            <w:r>
              <w:t>) of successful first measurements</w:t>
            </w:r>
          </w:p>
        </w:tc>
      </w:tr>
      <w:tr w:rsidR="00C835B3" w:rsidTr="00542DB5">
        <w:tc>
          <w:tcPr>
            <w:tcW w:w="3152" w:type="dxa"/>
          </w:tcPr>
          <w:p w:rsidR="00C835B3" w:rsidRDefault="00C835B3" w:rsidP="009B61D8">
            <w:pPr>
              <w:pStyle w:val="Standard"/>
            </w:pPr>
            <w:r>
              <w:t xml:space="preserve">Supine </w:t>
            </w:r>
            <w:r w:rsidR="00542DB5">
              <w:t>l</w:t>
            </w:r>
            <w:r>
              <w:t>ength</w:t>
            </w:r>
            <w:r w:rsidR="00542DB5">
              <w:t xml:space="preserve"> or h</w:t>
            </w:r>
            <w:r>
              <w:t>eight</w:t>
            </w:r>
          </w:p>
        </w:tc>
        <w:tc>
          <w:tcPr>
            <w:tcW w:w="2552" w:type="dxa"/>
          </w:tcPr>
          <w:p w:rsidR="00C835B3" w:rsidRDefault="009C753A" w:rsidP="009B61D8">
            <w:pPr>
              <w:pStyle w:val="Standard"/>
            </w:pPr>
            <w:r>
              <w:rPr>
                <w:szCs w:val="16"/>
              </w:rPr>
              <w:t>93</w:t>
            </w:r>
            <w:r w:rsidR="00E60AB5">
              <w:rPr>
                <w:szCs w:val="16"/>
              </w:rPr>
              <w:t xml:space="preserve"> </w:t>
            </w:r>
            <w:r>
              <w:rPr>
                <w:szCs w:val="16"/>
              </w:rPr>
              <w:t>(</w:t>
            </w:r>
            <w:r w:rsidR="00C835B3">
              <w:rPr>
                <w:szCs w:val="16"/>
              </w:rPr>
              <w:t>28)</w:t>
            </w:r>
          </w:p>
        </w:tc>
        <w:tc>
          <w:tcPr>
            <w:tcW w:w="2552" w:type="dxa"/>
          </w:tcPr>
          <w:p w:rsidR="00C835B3" w:rsidRDefault="009C753A" w:rsidP="009B61D8">
            <w:pPr>
              <w:pStyle w:val="Standard"/>
            </w:pPr>
            <w:r>
              <w:rPr>
                <w:szCs w:val="16"/>
              </w:rPr>
              <w:t>100  (</w:t>
            </w:r>
            <w:r w:rsidR="00C835B3">
              <w:rPr>
                <w:szCs w:val="16"/>
              </w:rPr>
              <w:t>23)</w:t>
            </w:r>
          </w:p>
        </w:tc>
      </w:tr>
      <w:tr w:rsidR="00C835B3" w:rsidTr="00542DB5">
        <w:tc>
          <w:tcPr>
            <w:tcW w:w="31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 xml:space="preserve">Tibial </w:t>
            </w:r>
            <w:r w:rsidR="00542DB5">
              <w:rPr>
                <w:szCs w:val="16"/>
              </w:rPr>
              <w:t>l</w:t>
            </w:r>
            <w:r>
              <w:rPr>
                <w:szCs w:val="16"/>
              </w:rPr>
              <w:t>ength</w:t>
            </w:r>
          </w:p>
        </w:tc>
        <w:tc>
          <w:tcPr>
            <w:tcW w:w="2552" w:type="dxa"/>
          </w:tcPr>
          <w:p w:rsidR="00C835B3" w:rsidRDefault="009C753A" w:rsidP="009B61D8">
            <w:pPr>
              <w:pStyle w:val="Standard"/>
            </w:pPr>
            <w:r>
              <w:rPr>
                <w:szCs w:val="16"/>
              </w:rPr>
              <w:t>100</w:t>
            </w:r>
            <w:r w:rsidR="00E60AB5">
              <w:rPr>
                <w:szCs w:val="16"/>
              </w:rPr>
              <w:t xml:space="preserve"> </w:t>
            </w:r>
            <w:r>
              <w:rPr>
                <w:szCs w:val="16"/>
              </w:rPr>
              <w:t>(</w:t>
            </w:r>
            <w:r w:rsidR="00C835B3">
              <w:rPr>
                <w:szCs w:val="16"/>
              </w:rPr>
              <w:t>30)</w:t>
            </w:r>
          </w:p>
        </w:tc>
        <w:tc>
          <w:tcPr>
            <w:tcW w:w="2552" w:type="dxa"/>
          </w:tcPr>
          <w:p w:rsidR="00C835B3" w:rsidRDefault="00896257" w:rsidP="009B61D8">
            <w:pPr>
              <w:pStyle w:val="Standard"/>
            </w:pPr>
            <w:r>
              <w:rPr>
                <w:szCs w:val="16"/>
              </w:rPr>
              <w:t>-</w:t>
            </w:r>
          </w:p>
        </w:tc>
      </w:tr>
      <w:tr w:rsidR="00C835B3" w:rsidTr="00542DB5">
        <w:tc>
          <w:tcPr>
            <w:tcW w:w="31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 xml:space="preserve">Upper </w:t>
            </w:r>
            <w:r w:rsidR="00542DB5">
              <w:rPr>
                <w:szCs w:val="16"/>
              </w:rPr>
              <w:t>a</w:t>
            </w:r>
            <w:r>
              <w:rPr>
                <w:szCs w:val="16"/>
              </w:rPr>
              <w:t xml:space="preserve">rm </w:t>
            </w:r>
            <w:r w:rsidR="00542DB5">
              <w:rPr>
                <w:szCs w:val="16"/>
              </w:rPr>
              <w:t>l</w:t>
            </w:r>
            <w:r>
              <w:rPr>
                <w:szCs w:val="16"/>
              </w:rPr>
              <w:t>ength</w:t>
            </w:r>
          </w:p>
        </w:tc>
        <w:tc>
          <w:tcPr>
            <w:tcW w:w="2552" w:type="dxa"/>
          </w:tcPr>
          <w:p w:rsidR="00C835B3" w:rsidRDefault="009C753A" w:rsidP="009B61D8">
            <w:pPr>
              <w:pStyle w:val="Standard"/>
            </w:pPr>
            <w:r>
              <w:rPr>
                <w:szCs w:val="16"/>
              </w:rPr>
              <w:t>90</w:t>
            </w:r>
            <w:r w:rsidR="00E60AB5">
              <w:rPr>
                <w:szCs w:val="16"/>
              </w:rPr>
              <w:t xml:space="preserve"> </w:t>
            </w:r>
            <w:r>
              <w:rPr>
                <w:szCs w:val="16"/>
              </w:rPr>
              <w:t>(</w:t>
            </w:r>
            <w:r w:rsidR="00C835B3">
              <w:rPr>
                <w:szCs w:val="16"/>
              </w:rPr>
              <w:t>27)</w:t>
            </w:r>
          </w:p>
        </w:tc>
        <w:tc>
          <w:tcPr>
            <w:tcW w:w="2552" w:type="dxa"/>
          </w:tcPr>
          <w:p w:rsidR="00C835B3" w:rsidRDefault="00896257" w:rsidP="009B61D8">
            <w:pPr>
              <w:pStyle w:val="Standard"/>
            </w:pPr>
            <w:r>
              <w:rPr>
                <w:szCs w:val="16"/>
              </w:rPr>
              <w:t>-</w:t>
            </w:r>
          </w:p>
        </w:tc>
      </w:tr>
      <w:tr w:rsidR="00C835B3" w:rsidTr="00542DB5">
        <w:tc>
          <w:tcPr>
            <w:tcW w:w="31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 xml:space="preserve">Knee </w:t>
            </w:r>
            <w:r w:rsidR="00896257">
              <w:rPr>
                <w:szCs w:val="16"/>
              </w:rPr>
              <w:t>h</w:t>
            </w:r>
            <w:r>
              <w:rPr>
                <w:szCs w:val="16"/>
              </w:rPr>
              <w:t>eight</w:t>
            </w:r>
          </w:p>
        </w:tc>
        <w:tc>
          <w:tcPr>
            <w:tcW w:w="25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90</w:t>
            </w:r>
            <w:r w:rsidR="00E60AB5">
              <w:rPr>
                <w:szCs w:val="16"/>
              </w:rPr>
              <w:t xml:space="preserve"> </w:t>
            </w:r>
            <w:r>
              <w:rPr>
                <w:szCs w:val="16"/>
              </w:rPr>
              <w:t>(27)</w:t>
            </w:r>
          </w:p>
        </w:tc>
        <w:tc>
          <w:tcPr>
            <w:tcW w:w="2552" w:type="dxa"/>
          </w:tcPr>
          <w:p w:rsidR="00C835B3" w:rsidRDefault="00896257" w:rsidP="009B61D8">
            <w:pPr>
              <w:pStyle w:val="Standard"/>
            </w:pPr>
            <w:r>
              <w:rPr>
                <w:szCs w:val="16"/>
              </w:rPr>
              <w:t>-</w:t>
            </w:r>
          </w:p>
        </w:tc>
      </w:tr>
      <w:tr w:rsidR="00C835B3" w:rsidTr="00542DB5">
        <w:tc>
          <w:tcPr>
            <w:tcW w:w="31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Weight</w:t>
            </w:r>
          </w:p>
        </w:tc>
        <w:tc>
          <w:tcPr>
            <w:tcW w:w="25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97</w:t>
            </w:r>
            <w:r w:rsidR="00E60AB5">
              <w:rPr>
                <w:szCs w:val="16"/>
              </w:rPr>
              <w:t xml:space="preserve"> </w:t>
            </w:r>
            <w:r>
              <w:rPr>
                <w:szCs w:val="16"/>
              </w:rPr>
              <w:t>(29)</w:t>
            </w:r>
          </w:p>
        </w:tc>
        <w:tc>
          <w:tcPr>
            <w:tcW w:w="2552" w:type="dxa"/>
          </w:tcPr>
          <w:p w:rsidR="00C835B3" w:rsidRDefault="009C753A" w:rsidP="009B61D8">
            <w:pPr>
              <w:pStyle w:val="Standard"/>
            </w:pPr>
            <w:r>
              <w:rPr>
                <w:szCs w:val="16"/>
              </w:rPr>
              <w:t xml:space="preserve">100 </w:t>
            </w:r>
            <w:r w:rsidR="00C835B3">
              <w:rPr>
                <w:szCs w:val="16"/>
              </w:rPr>
              <w:t>(23)</w:t>
            </w:r>
          </w:p>
        </w:tc>
      </w:tr>
      <w:tr w:rsidR="00C835B3" w:rsidTr="00542DB5">
        <w:tc>
          <w:tcPr>
            <w:tcW w:w="31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 xml:space="preserve">True </w:t>
            </w:r>
            <w:r w:rsidR="00542DB5">
              <w:rPr>
                <w:szCs w:val="16"/>
              </w:rPr>
              <w:t>w</w:t>
            </w:r>
            <w:r>
              <w:rPr>
                <w:szCs w:val="16"/>
              </w:rPr>
              <w:t>aist</w:t>
            </w:r>
            <w:r w:rsidR="00542DB5">
              <w:rPr>
                <w:szCs w:val="16"/>
              </w:rPr>
              <w:t xml:space="preserve"> circumference</w:t>
            </w:r>
          </w:p>
        </w:tc>
        <w:tc>
          <w:tcPr>
            <w:tcW w:w="25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93 (28)</w:t>
            </w:r>
          </w:p>
        </w:tc>
        <w:tc>
          <w:tcPr>
            <w:tcW w:w="2552" w:type="dxa"/>
          </w:tcPr>
          <w:p w:rsidR="00C835B3" w:rsidRDefault="009C753A" w:rsidP="009B61D8">
            <w:pPr>
              <w:pStyle w:val="Standard"/>
            </w:pPr>
            <w:r>
              <w:rPr>
                <w:szCs w:val="16"/>
              </w:rPr>
              <w:t xml:space="preserve"> 83 (</w:t>
            </w:r>
            <w:r w:rsidR="00C835B3">
              <w:rPr>
                <w:szCs w:val="16"/>
              </w:rPr>
              <w:t>19)</w:t>
            </w:r>
          </w:p>
        </w:tc>
      </w:tr>
      <w:tr w:rsidR="00C835B3" w:rsidTr="00542DB5">
        <w:tc>
          <w:tcPr>
            <w:tcW w:w="31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Umb</w:t>
            </w:r>
            <w:r w:rsidR="009C753A">
              <w:rPr>
                <w:szCs w:val="16"/>
              </w:rPr>
              <w:t>ilical</w:t>
            </w:r>
            <w:r>
              <w:rPr>
                <w:szCs w:val="16"/>
              </w:rPr>
              <w:t xml:space="preserve"> </w:t>
            </w:r>
            <w:r w:rsidR="00E60AB5">
              <w:rPr>
                <w:szCs w:val="16"/>
              </w:rPr>
              <w:t>w</w:t>
            </w:r>
            <w:r>
              <w:rPr>
                <w:szCs w:val="16"/>
              </w:rPr>
              <w:t>aist</w:t>
            </w:r>
            <w:r w:rsidR="00E60AB5">
              <w:rPr>
                <w:szCs w:val="16"/>
              </w:rPr>
              <w:t xml:space="preserve"> circumference</w:t>
            </w:r>
          </w:p>
        </w:tc>
        <w:tc>
          <w:tcPr>
            <w:tcW w:w="25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87</w:t>
            </w:r>
            <w:r w:rsidR="00E60AB5">
              <w:rPr>
                <w:szCs w:val="16"/>
              </w:rPr>
              <w:t xml:space="preserve"> </w:t>
            </w:r>
            <w:r>
              <w:rPr>
                <w:szCs w:val="16"/>
              </w:rPr>
              <w:t>(26)</w:t>
            </w:r>
          </w:p>
        </w:tc>
        <w:tc>
          <w:tcPr>
            <w:tcW w:w="2552" w:type="dxa"/>
          </w:tcPr>
          <w:p w:rsidR="00C835B3" w:rsidRDefault="009C753A" w:rsidP="009B61D8">
            <w:pPr>
              <w:pStyle w:val="Standard"/>
            </w:pPr>
            <w:r>
              <w:rPr>
                <w:szCs w:val="16"/>
              </w:rPr>
              <w:t xml:space="preserve"> 74 (</w:t>
            </w:r>
            <w:r w:rsidR="00C835B3">
              <w:rPr>
                <w:szCs w:val="16"/>
              </w:rPr>
              <w:t>17)</w:t>
            </w:r>
          </w:p>
        </w:tc>
      </w:tr>
      <w:tr w:rsidR="00C835B3" w:rsidTr="00542DB5">
        <w:tc>
          <w:tcPr>
            <w:tcW w:w="31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Mid</w:t>
            </w:r>
            <w:r w:rsidR="00E60AB5">
              <w:rPr>
                <w:szCs w:val="16"/>
              </w:rPr>
              <w:t>-u</w:t>
            </w:r>
            <w:r>
              <w:rPr>
                <w:szCs w:val="16"/>
              </w:rPr>
              <w:t xml:space="preserve">pper </w:t>
            </w:r>
            <w:r w:rsidR="00E60AB5">
              <w:rPr>
                <w:szCs w:val="16"/>
              </w:rPr>
              <w:t>a</w:t>
            </w:r>
            <w:r>
              <w:rPr>
                <w:szCs w:val="16"/>
              </w:rPr>
              <w:t xml:space="preserve">rm </w:t>
            </w:r>
            <w:r w:rsidR="00E60AB5">
              <w:rPr>
                <w:szCs w:val="16"/>
              </w:rPr>
              <w:t>c</w:t>
            </w:r>
            <w:r>
              <w:rPr>
                <w:szCs w:val="16"/>
              </w:rPr>
              <w:t>ircum</w:t>
            </w:r>
            <w:r w:rsidR="00E60AB5">
              <w:rPr>
                <w:szCs w:val="16"/>
              </w:rPr>
              <w:t>ference</w:t>
            </w:r>
          </w:p>
        </w:tc>
        <w:tc>
          <w:tcPr>
            <w:tcW w:w="25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93 (28)</w:t>
            </w:r>
          </w:p>
        </w:tc>
        <w:tc>
          <w:tcPr>
            <w:tcW w:w="2552" w:type="dxa"/>
          </w:tcPr>
          <w:p w:rsidR="00C835B3" w:rsidRDefault="009C753A" w:rsidP="009B61D8">
            <w:pPr>
              <w:pStyle w:val="Standard"/>
            </w:pPr>
            <w:r>
              <w:rPr>
                <w:szCs w:val="16"/>
              </w:rPr>
              <w:t>100 (</w:t>
            </w:r>
            <w:r w:rsidR="00C835B3">
              <w:rPr>
                <w:szCs w:val="16"/>
              </w:rPr>
              <w:t>23)</w:t>
            </w:r>
          </w:p>
        </w:tc>
      </w:tr>
      <w:tr w:rsidR="00C835B3" w:rsidTr="00542DB5">
        <w:tc>
          <w:tcPr>
            <w:tcW w:w="31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Triceps</w:t>
            </w:r>
            <w:r w:rsidR="009C753A">
              <w:rPr>
                <w:szCs w:val="16"/>
              </w:rPr>
              <w:t xml:space="preserve"> skinfold</w:t>
            </w:r>
            <w:r w:rsidR="00E60AB5">
              <w:rPr>
                <w:szCs w:val="16"/>
              </w:rPr>
              <w:t xml:space="preserve"> thickness</w:t>
            </w:r>
          </w:p>
        </w:tc>
        <w:tc>
          <w:tcPr>
            <w:tcW w:w="25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90 (27)</w:t>
            </w:r>
          </w:p>
        </w:tc>
        <w:tc>
          <w:tcPr>
            <w:tcW w:w="2552" w:type="dxa"/>
          </w:tcPr>
          <w:p w:rsidR="00C835B3" w:rsidRDefault="009C753A" w:rsidP="009B61D8">
            <w:pPr>
              <w:pStyle w:val="Standard"/>
            </w:pPr>
            <w:r>
              <w:rPr>
                <w:szCs w:val="16"/>
              </w:rPr>
              <w:t>78 (</w:t>
            </w:r>
            <w:r w:rsidR="00C835B3">
              <w:rPr>
                <w:szCs w:val="16"/>
              </w:rPr>
              <w:t>18)</w:t>
            </w:r>
          </w:p>
        </w:tc>
      </w:tr>
      <w:tr w:rsidR="00C835B3" w:rsidTr="00542DB5">
        <w:tc>
          <w:tcPr>
            <w:tcW w:w="31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Biceps</w:t>
            </w:r>
            <w:r w:rsidR="009C753A">
              <w:rPr>
                <w:szCs w:val="16"/>
              </w:rPr>
              <w:t xml:space="preserve"> skinfold</w:t>
            </w:r>
            <w:r w:rsidR="00E60AB5">
              <w:rPr>
                <w:szCs w:val="16"/>
              </w:rPr>
              <w:t xml:space="preserve"> thickness</w:t>
            </w:r>
          </w:p>
        </w:tc>
        <w:tc>
          <w:tcPr>
            <w:tcW w:w="25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87 (26)</w:t>
            </w:r>
          </w:p>
        </w:tc>
        <w:tc>
          <w:tcPr>
            <w:tcW w:w="2552" w:type="dxa"/>
          </w:tcPr>
          <w:p w:rsidR="00C835B3" w:rsidRDefault="009C753A" w:rsidP="009B61D8">
            <w:pPr>
              <w:pStyle w:val="Standard"/>
            </w:pPr>
            <w:r>
              <w:rPr>
                <w:szCs w:val="16"/>
              </w:rPr>
              <w:t>78 (</w:t>
            </w:r>
            <w:r w:rsidR="00C835B3">
              <w:rPr>
                <w:szCs w:val="16"/>
              </w:rPr>
              <w:t>18)</w:t>
            </w:r>
          </w:p>
        </w:tc>
      </w:tr>
      <w:tr w:rsidR="00C835B3" w:rsidTr="00542DB5">
        <w:tc>
          <w:tcPr>
            <w:tcW w:w="31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Subscapular</w:t>
            </w:r>
            <w:r w:rsidR="009C753A">
              <w:rPr>
                <w:szCs w:val="16"/>
              </w:rPr>
              <w:t xml:space="preserve"> skinfold</w:t>
            </w:r>
            <w:r w:rsidR="00E60AB5">
              <w:rPr>
                <w:szCs w:val="16"/>
              </w:rPr>
              <w:t xml:space="preserve"> thickness</w:t>
            </w:r>
          </w:p>
        </w:tc>
        <w:tc>
          <w:tcPr>
            <w:tcW w:w="25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90 (27)</w:t>
            </w:r>
          </w:p>
        </w:tc>
        <w:tc>
          <w:tcPr>
            <w:tcW w:w="2552" w:type="dxa"/>
          </w:tcPr>
          <w:p w:rsidR="00C835B3" w:rsidRDefault="009C753A" w:rsidP="009B61D8">
            <w:pPr>
              <w:pStyle w:val="Standard"/>
            </w:pPr>
            <w:r>
              <w:rPr>
                <w:szCs w:val="16"/>
              </w:rPr>
              <w:t>61 (</w:t>
            </w:r>
            <w:r w:rsidR="00C835B3">
              <w:rPr>
                <w:szCs w:val="16"/>
              </w:rPr>
              <w:t>14)</w:t>
            </w:r>
          </w:p>
        </w:tc>
      </w:tr>
      <w:tr w:rsidR="00C835B3" w:rsidTr="00542DB5">
        <w:tc>
          <w:tcPr>
            <w:tcW w:w="3152" w:type="dxa"/>
          </w:tcPr>
          <w:p w:rsidR="00C835B3" w:rsidRDefault="009C753A" w:rsidP="009B61D8">
            <w:pPr>
              <w:pStyle w:val="Standard"/>
            </w:pPr>
            <w:r>
              <w:rPr>
                <w:szCs w:val="16"/>
              </w:rPr>
              <w:t>Supra</w:t>
            </w:r>
            <w:r w:rsidR="00C835B3">
              <w:rPr>
                <w:szCs w:val="16"/>
              </w:rPr>
              <w:t>-iliac</w:t>
            </w:r>
            <w:r>
              <w:rPr>
                <w:szCs w:val="16"/>
              </w:rPr>
              <w:t xml:space="preserve"> skinfold</w:t>
            </w:r>
            <w:r w:rsidR="00E60AB5">
              <w:rPr>
                <w:szCs w:val="16"/>
              </w:rPr>
              <w:t xml:space="preserve"> thickness</w:t>
            </w:r>
          </w:p>
        </w:tc>
        <w:tc>
          <w:tcPr>
            <w:tcW w:w="25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Not possible</w:t>
            </w:r>
          </w:p>
        </w:tc>
        <w:tc>
          <w:tcPr>
            <w:tcW w:w="25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43 (10)</w:t>
            </w:r>
          </w:p>
        </w:tc>
      </w:tr>
      <w:tr w:rsidR="00C835B3" w:rsidTr="00542DB5">
        <w:tc>
          <w:tcPr>
            <w:tcW w:w="3152" w:type="dxa"/>
          </w:tcPr>
          <w:p w:rsidR="00C835B3" w:rsidRDefault="00C835B3" w:rsidP="00733651">
            <w:pPr>
              <w:autoSpaceDE w:val="0"/>
              <w:adjustRightInd w:val="0"/>
              <w:rPr>
                <w:szCs w:val="16"/>
              </w:rPr>
            </w:pPr>
            <w:proofErr w:type="spellStart"/>
            <w:r>
              <w:rPr>
                <w:szCs w:val="16"/>
              </w:rPr>
              <w:t>Bioimpedance</w:t>
            </w:r>
            <w:proofErr w:type="spellEnd"/>
          </w:p>
          <w:p w:rsidR="00C835B3" w:rsidRDefault="00C835B3" w:rsidP="009B61D8">
            <w:pPr>
              <w:pStyle w:val="Standard"/>
            </w:pPr>
          </w:p>
        </w:tc>
        <w:tc>
          <w:tcPr>
            <w:tcW w:w="25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83 (25)</w:t>
            </w:r>
          </w:p>
        </w:tc>
        <w:tc>
          <w:tcPr>
            <w:tcW w:w="2552" w:type="dxa"/>
          </w:tcPr>
          <w:p w:rsidR="00C835B3" w:rsidRDefault="00C835B3" w:rsidP="009B61D8">
            <w:pPr>
              <w:pStyle w:val="Standard"/>
            </w:pPr>
            <w:r>
              <w:rPr>
                <w:szCs w:val="16"/>
              </w:rPr>
              <w:t>74 (17)</w:t>
            </w:r>
          </w:p>
        </w:tc>
      </w:tr>
    </w:tbl>
    <w:p w:rsidR="00284E51" w:rsidRDefault="00284E51" w:rsidP="009B61D8">
      <w:pPr>
        <w:pStyle w:val="Standard"/>
      </w:pPr>
    </w:p>
    <w:p w:rsidR="00284E51" w:rsidRDefault="00284E51" w:rsidP="00284E51">
      <w:pPr>
        <w:pStyle w:val="Standard"/>
        <w:spacing w:after="0" w:line="480" w:lineRule="auto"/>
      </w:pPr>
    </w:p>
    <w:p w:rsidR="00284E51" w:rsidRDefault="00284E51" w:rsidP="00284E51">
      <w:pPr>
        <w:suppressAutoHyphens w:val="0"/>
      </w:pPr>
      <w:r>
        <w:br w:type="page"/>
      </w:r>
    </w:p>
    <w:p w:rsidR="00284E51" w:rsidRDefault="00284E51" w:rsidP="00284E51">
      <w:pPr>
        <w:suppressAutoHyphens w:val="0"/>
      </w:pPr>
      <w:r>
        <w:lastRenderedPageBreak/>
        <w:t>Table S</w:t>
      </w:r>
      <w:r w:rsidR="009C753A">
        <w:t>3</w:t>
      </w:r>
      <w:r>
        <w:t>. Reasons for difficulty in obtaining segmental measurements and supine length in non-standers.</w:t>
      </w:r>
    </w:p>
    <w:tbl>
      <w:tblPr>
        <w:tblStyle w:val="LightShading"/>
        <w:tblW w:w="9639" w:type="dxa"/>
        <w:tblLook w:val="0620" w:firstRow="1" w:lastRow="0" w:firstColumn="0" w:lastColumn="0" w:noHBand="1" w:noVBand="1"/>
      </w:tblPr>
      <w:tblGrid>
        <w:gridCol w:w="2404"/>
        <w:gridCol w:w="1794"/>
        <w:gridCol w:w="1820"/>
        <w:gridCol w:w="1820"/>
        <w:gridCol w:w="1801"/>
      </w:tblGrid>
      <w:tr w:rsidR="00284E51" w:rsidTr="00D04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4" w:type="dxa"/>
            <w:tcBorders>
              <w:top w:val="single" w:sz="12" w:space="0" w:color="000000" w:themeColor="text1"/>
            </w:tcBorders>
          </w:tcPr>
          <w:p w:rsidR="00284E51" w:rsidRPr="0089756B" w:rsidRDefault="00284E51" w:rsidP="00D045A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12" w:space="0" w:color="000000" w:themeColor="text1"/>
            </w:tcBorders>
          </w:tcPr>
          <w:p w:rsidR="00284E51" w:rsidRPr="0089756B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89756B">
              <w:rPr>
                <w:sz w:val="20"/>
                <w:szCs w:val="20"/>
              </w:rPr>
              <w:t>Supine length</w:t>
            </w:r>
          </w:p>
        </w:tc>
        <w:tc>
          <w:tcPr>
            <w:tcW w:w="1820" w:type="dxa"/>
            <w:tcBorders>
              <w:top w:val="single" w:sz="12" w:space="0" w:color="000000" w:themeColor="text1"/>
            </w:tcBorders>
          </w:tcPr>
          <w:p w:rsidR="00284E51" w:rsidRPr="0089756B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89756B">
              <w:rPr>
                <w:sz w:val="20"/>
                <w:szCs w:val="20"/>
              </w:rPr>
              <w:t>Upper arm length</w:t>
            </w:r>
          </w:p>
        </w:tc>
        <w:tc>
          <w:tcPr>
            <w:tcW w:w="1820" w:type="dxa"/>
            <w:tcBorders>
              <w:top w:val="single" w:sz="12" w:space="0" w:color="000000" w:themeColor="text1"/>
            </w:tcBorders>
          </w:tcPr>
          <w:p w:rsidR="00284E51" w:rsidRPr="0089756B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89756B">
              <w:rPr>
                <w:sz w:val="20"/>
                <w:szCs w:val="20"/>
              </w:rPr>
              <w:t>Tibial length</w:t>
            </w:r>
          </w:p>
        </w:tc>
        <w:tc>
          <w:tcPr>
            <w:tcW w:w="1801" w:type="dxa"/>
            <w:tcBorders>
              <w:top w:val="single" w:sz="12" w:space="0" w:color="000000" w:themeColor="text1"/>
            </w:tcBorders>
          </w:tcPr>
          <w:p w:rsidR="00284E51" w:rsidRPr="0089756B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89756B">
              <w:rPr>
                <w:sz w:val="20"/>
                <w:szCs w:val="20"/>
              </w:rPr>
              <w:t>Knee height</w:t>
            </w:r>
          </w:p>
        </w:tc>
      </w:tr>
      <w:tr w:rsidR="00284E51" w:rsidTr="00D045A1">
        <w:tc>
          <w:tcPr>
            <w:tcW w:w="2404" w:type="dxa"/>
            <w:tcBorders>
              <w:bottom w:val="dotted" w:sz="4" w:space="0" w:color="auto"/>
            </w:tcBorders>
          </w:tcPr>
          <w:p w:rsidR="00284E51" w:rsidRPr="00FA494D" w:rsidRDefault="00284E51" w:rsidP="00D045A1">
            <w:pPr>
              <w:pStyle w:val="ListParagraph"/>
              <w:suppressAutoHyphens w:val="0"/>
              <w:ind w:left="0"/>
              <w:rPr>
                <w:sz w:val="20"/>
                <w:szCs w:val="20"/>
                <w:u w:val="single"/>
              </w:rPr>
            </w:pPr>
            <w:r w:rsidRPr="00FA494D">
              <w:rPr>
                <w:sz w:val="20"/>
                <w:szCs w:val="20"/>
                <w:u w:val="single"/>
              </w:rPr>
              <w:t>Not possible to obtain measurement</w:t>
            </w:r>
          </w:p>
        </w:tc>
        <w:tc>
          <w:tcPr>
            <w:tcW w:w="1794" w:type="dxa"/>
            <w:tcBorders>
              <w:bottom w:val="dotted" w:sz="4" w:space="0" w:color="auto"/>
            </w:tcBorders>
          </w:tcPr>
          <w:p w:rsidR="00284E51" w:rsidRPr="0089756B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89756B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="00284E51" w:rsidRPr="0089756B">
              <w:rPr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284E51" w:rsidRPr="0089756B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89756B">
              <w:rPr>
                <w:sz w:val="20"/>
                <w:szCs w:val="20"/>
              </w:rPr>
              <w:t>=5 (one child only had measurement at second visit)</w:t>
            </w: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284E51" w:rsidRPr="0089756B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284E51" w:rsidRPr="0089756B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="00284E51" w:rsidRPr="0089756B">
              <w:rPr>
                <w:sz w:val="20"/>
                <w:szCs w:val="20"/>
              </w:rPr>
              <w:t>1 (one chi</w:t>
            </w:r>
            <w:r w:rsidR="00284E51">
              <w:rPr>
                <w:sz w:val="20"/>
                <w:szCs w:val="20"/>
              </w:rPr>
              <w:t>ld only had measurement at sec</w:t>
            </w:r>
            <w:r w:rsidR="00284E51" w:rsidRPr="0089756B">
              <w:rPr>
                <w:sz w:val="20"/>
                <w:szCs w:val="20"/>
              </w:rPr>
              <w:t>ond visit)</w:t>
            </w:r>
          </w:p>
        </w:tc>
        <w:tc>
          <w:tcPr>
            <w:tcW w:w="1801" w:type="dxa"/>
            <w:tcBorders>
              <w:bottom w:val="dotted" w:sz="4" w:space="0" w:color="auto"/>
            </w:tcBorders>
          </w:tcPr>
          <w:p w:rsidR="00284E51" w:rsidRPr="0089756B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 w:rsidR="00284E51" w:rsidRPr="0089756B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="00284E51" w:rsidRPr="0089756B">
              <w:rPr>
                <w:sz w:val="20"/>
                <w:szCs w:val="20"/>
              </w:rPr>
              <w:t>1</w:t>
            </w:r>
          </w:p>
        </w:tc>
      </w:tr>
      <w:tr w:rsidR="00284E51" w:rsidTr="00D045A1">
        <w:tc>
          <w:tcPr>
            <w:tcW w:w="2404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 xml:space="preserve">       Reason(s)</w:t>
            </w:r>
          </w:p>
        </w:tc>
        <w:tc>
          <w:tcPr>
            <w:tcW w:w="1794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>Couldn’t lie still too distressed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 xml:space="preserve">=2); Couldn’t </w:t>
            </w:r>
          </w:p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>lie straight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=1); Plaster cast in situ</w:t>
            </w:r>
          </w:p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>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=1)</w:t>
            </w:r>
          </w:p>
        </w:tc>
        <w:tc>
          <w:tcPr>
            <w:tcW w:w="1820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>Moved during measurement</w:t>
            </w:r>
          </w:p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>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=3); Very distressed and vision poor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 1); Too distressed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=1)</w:t>
            </w:r>
          </w:p>
        </w:tc>
        <w:tc>
          <w:tcPr>
            <w:tcW w:w="1820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>Plaster in situ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=1)</w:t>
            </w:r>
          </w:p>
        </w:tc>
        <w:tc>
          <w:tcPr>
            <w:tcW w:w="1801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>Very distressed and poor vision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=1)</w:t>
            </w:r>
          </w:p>
        </w:tc>
      </w:tr>
      <w:tr w:rsidR="00284E51" w:rsidTr="00D045A1">
        <w:tc>
          <w:tcPr>
            <w:tcW w:w="2404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FA494D" w:rsidRDefault="00284E51" w:rsidP="00D045A1">
            <w:pPr>
              <w:pStyle w:val="ListParagraph"/>
              <w:suppressAutoHyphens w:val="0"/>
              <w:ind w:left="0"/>
              <w:rPr>
                <w:sz w:val="20"/>
                <w:szCs w:val="20"/>
                <w:u w:val="single"/>
              </w:rPr>
            </w:pPr>
            <w:r w:rsidRPr="00FA494D">
              <w:rPr>
                <w:sz w:val="20"/>
                <w:szCs w:val="20"/>
                <w:u w:val="single"/>
              </w:rPr>
              <w:t>Possible to obtain measurements but challenging</w:t>
            </w:r>
          </w:p>
        </w:tc>
        <w:tc>
          <w:tcPr>
            <w:tcW w:w="1794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89756B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89756B">
              <w:rPr>
                <w:sz w:val="20"/>
                <w:szCs w:val="20"/>
              </w:rPr>
              <w:t>=6</w:t>
            </w:r>
          </w:p>
        </w:tc>
        <w:tc>
          <w:tcPr>
            <w:tcW w:w="1820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89756B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89756B">
              <w:rPr>
                <w:sz w:val="20"/>
                <w:szCs w:val="20"/>
              </w:rPr>
              <w:t>=3</w:t>
            </w:r>
          </w:p>
        </w:tc>
        <w:tc>
          <w:tcPr>
            <w:tcW w:w="1820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89756B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89756B">
              <w:rPr>
                <w:sz w:val="20"/>
                <w:szCs w:val="20"/>
              </w:rPr>
              <w:t>=1</w:t>
            </w:r>
          </w:p>
        </w:tc>
        <w:tc>
          <w:tcPr>
            <w:tcW w:w="1801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89756B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89756B">
              <w:rPr>
                <w:sz w:val="20"/>
                <w:szCs w:val="20"/>
              </w:rPr>
              <w:t>=3</w:t>
            </w:r>
          </w:p>
        </w:tc>
      </w:tr>
      <w:tr w:rsidR="00284E51" w:rsidTr="00D045A1">
        <w:tc>
          <w:tcPr>
            <w:tcW w:w="2404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 xml:space="preserve">       Reason(s)</w:t>
            </w:r>
          </w:p>
        </w:tc>
        <w:tc>
          <w:tcPr>
            <w:tcW w:w="1794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>Couldn’t straigh</w:t>
            </w:r>
            <w:r>
              <w:rPr>
                <w:i/>
                <w:sz w:val="20"/>
                <w:szCs w:val="20"/>
              </w:rPr>
              <w:t>t</w:t>
            </w:r>
            <w:r w:rsidRPr="0089756B">
              <w:rPr>
                <w:i/>
                <w:sz w:val="20"/>
                <w:szCs w:val="20"/>
              </w:rPr>
              <w:t>en leg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=4); Fixed deformity at knee due to spina bifida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=1); Dislocated hip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=1); Dystonic movements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=1)</w:t>
            </w:r>
          </w:p>
        </w:tc>
        <w:tc>
          <w:tcPr>
            <w:tcW w:w="1820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>Fixed contracture at elbow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=1); Dystonic movements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=2)</w:t>
            </w:r>
          </w:p>
        </w:tc>
        <w:tc>
          <w:tcPr>
            <w:tcW w:w="1820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>Landmarks diff</w:t>
            </w:r>
            <w:r>
              <w:rPr>
                <w:i/>
                <w:sz w:val="20"/>
                <w:szCs w:val="20"/>
              </w:rPr>
              <w:t>i</w:t>
            </w:r>
            <w:r w:rsidRPr="0089756B">
              <w:rPr>
                <w:i/>
                <w:sz w:val="20"/>
                <w:szCs w:val="20"/>
              </w:rPr>
              <w:t>cult to find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=1)</w:t>
            </w:r>
          </w:p>
        </w:tc>
        <w:tc>
          <w:tcPr>
            <w:tcW w:w="1801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>Dystonic movements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=2); Equinovarus</w:t>
            </w:r>
          </w:p>
          <w:p w:rsidR="00284E51" w:rsidRPr="0089756B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89756B">
              <w:rPr>
                <w:i/>
                <w:sz w:val="20"/>
                <w:szCs w:val="20"/>
              </w:rPr>
              <w:t>deformity at ankle (</w:t>
            </w:r>
            <w:r w:rsidR="00896257">
              <w:rPr>
                <w:i/>
                <w:sz w:val="20"/>
                <w:szCs w:val="20"/>
              </w:rPr>
              <w:t>n</w:t>
            </w:r>
            <w:r w:rsidRPr="0089756B">
              <w:rPr>
                <w:i/>
                <w:sz w:val="20"/>
                <w:szCs w:val="20"/>
              </w:rPr>
              <w:t>=1)</w:t>
            </w:r>
          </w:p>
        </w:tc>
      </w:tr>
    </w:tbl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  <w:r>
        <w:br w:type="page"/>
      </w:r>
    </w:p>
    <w:p w:rsidR="00284E51" w:rsidRPr="00747465" w:rsidRDefault="00284E51" w:rsidP="00284E51">
      <w:pPr>
        <w:suppressAutoHyphens w:val="0"/>
        <w:rPr>
          <w:b/>
        </w:rPr>
      </w:pPr>
      <w:r w:rsidRPr="00747465">
        <w:rPr>
          <w:b/>
        </w:rPr>
        <w:lastRenderedPageBreak/>
        <w:t>Table S</w:t>
      </w:r>
      <w:r w:rsidR="009C753A" w:rsidRPr="00747465">
        <w:rPr>
          <w:b/>
        </w:rPr>
        <w:t>4</w:t>
      </w:r>
      <w:r w:rsidRPr="00747465">
        <w:rPr>
          <w:b/>
        </w:rPr>
        <w:t xml:space="preserve">. </w:t>
      </w:r>
      <w:proofErr w:type="gramStart"/>
      <w:r w:rsidRPr="00747465">
        <w:rPr>
          <w:b/>
        </w:rPr>
        <w:t xml:space="preserve">Reasons for difficulty in obtaining waist circumferences, weight and </w:t>
      </w:r>
      <w:proofErr w:type="spellStart"/>
      <w:r w:rsidRPr="00747465">
        <w:rPr>
          <w:b/>
        </w:rPr>
        <w:t>bioimped</w:t>
      </w:r>
      <w:r w:rsidR="009C753A" w:rsidRPr="00747465">
        <w:rPr>
          <w:b/>
        </w:rPr>
        <w:t>a</w:t>
      </w:r>
      <w:r w:rsidRPr="00747465">
        <w:rPr>
          <w:b/>
        </w:rPr>
        <w:t>nce</w:t>
      </w:r>
      <w:proofErr w:type="spellEnd"/>
      <w:r w:rsidRPr="00747465">
        <w:rPr>
          <w:b/>
        </w:rPr>
        <w:t xml:space="preserve"> in non-standers.</w:t>
      </w:r>
      <w:proofErr w:type="gramEnd"/>
    </w:p>
    <w:tbl>
      <w:tblPr>
        <w:tblStyle w:val="LightShading"/>
        <w:tblW w:w="9639" w:type="dxa"/>
        <w:tblLook w:val="0620" w:firstRow="1" w:lastRow="0" w:firstColumn="0" w:lastColumn="0" w:noHBand="1" w:noVBand="1"/>
      </w:tblPr>
      <w:tblGrid>
        <w:gridCol w:w="2400"/>
        <w:gridCol w:w="1816"/>
        <w:gridCol w:w="1784"/>
        <w:gridCol w:w="1838"/>
        <w:gridCol w:w="1801"/>
      </w:tblGrid>
      <w:tr w:rsidR="00284E51" w:rsidTr="00D04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0" w:type="dxa"/>
            <w:tcBorders>
              <w:top w:val="single" w:sz="12" w:space="0" w:color="000000" w:themeColor="text1"/>
            </w:tcBorders>
          </w:tcPr>
          <w:p w:rsidR="00284E51" w:rsidRPr="00FA494D" w:rsidRDefault="00284E51" w:rsidP="00D045A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12" w:space="0" w:color="000000" w:themeColor="text1"/>
            </w:tcBorders>
          </w:tcPr>
          <w:p w:rsidR="00284E51" w:rsidRPr="00FA494D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FA494D">
              <w:rPr>
                <w:sz w:val="20"/>
                <w:szCs w:val="20"/>
              </w:rPr>
              <w:t>True waist</w:t>
            </w:r>
          </w:p>
        </w:tc>
        <w:tc>
          <w:tcPr>
            <w:tcW w:w="1784" w:type="dxa"/>
            <w:tcBorders>
              <w:top w:val="single" w:sz="12" w:space="0" w:color="000000" w:themeColor="text1"/>
            </w:tcBorders>
          </w:tcPr>
          <w:p w:rsidR="00284E51" w:rsidRPr="00FA494D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FA494D">
              <w:rPr>
                <w:sz w:val="20"/>
                <w:szCs w:val="20"/>
              </w:rPr>
              <w:t>Umbilical waist</w:t>
            </w:r>
          </w:p>
        </w:tc>
        <w:tc>
          <w:tcPr>
            <w:tcW w:w="1838" w:type="dxa"/>
            <w:tcBorders>
              <w:top w:val="single" w:sz="12" w:space="0" w:color="000000" w:themeColor="text1"/>
            </w:tcBorders>
          </w:tcPr>
          <w:p w:rsidR="00284E51" w:rsidRPr="00FA494D" w:rsidRDefault="00284E51" w:rsidP="00D045A1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FA494D">
              <w:rPr>
                <w:sz w:val="20"/>
                <w:szCs w:val="20"/>
              </w:rPr>
              <w:t>Bioimpedance</w:t>
            </w:r>
            <w:proofErr w:type="spellEnd"/>
          </w:p>
        </w:tc>
        <w:tc>
          <w:tcPr>
            <w:tcW w:w="1801" w:type="dxa"/>
            <w:tcBorders>
              <w:top w:val="single" w:sz="12" w:space="0" w:color="000000" w:themeColor="text1"/>
            </w:tcBorders>
          </w:tcPr>
          <w:p w:rsidR="00284E51" w:rsidRPr="00FA494D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FA494D">
              <w:rPr>
                <w:sz w:val="20"/>
                <w:szCs w:val="20"/>
              </w:rPr>
              <w:t>Weight</w:t>
            </w:r>
          </w:p>
        </w:tc>
      </w:tr>
      <w:tr w:rsidR="00284E51" w:rsidTr="00D045A1">
        <w:tc>
          <w:tcPr>
            <w:tcW w:w="2400" w:type="dxa"/>
            <w:tcBorders>
              <w:bottom w:val="dotted" w:sz="4" w:space="0" w:color="auto"/>
            </w:tcBorders>
          </w:tcPr>
          <w:p w:rsidR="00284E51" w:rsidRPr="00FA494D" w:rsidRDefault="00284E51" w:rsidP="00D045A1">
            <w:pPr>
              <w:pStyle w:val="ListParagraph"/>
              <w:suppressAutoHyphens w:val="0"/>
              <w:ind w:left="0"/>
              <w:rPr>
                <w:sz w:val="20"/>
                <w:szCs w:val="20"/>
                <w:u w:val="single"/>
              </w:rPr>
            </w:pPr>
            <w:r w:rsidRPr="00FA494D">
              <w:rPr>
                <w:sz w:val="20"/>
                <w:szCs w:val="20"/>
                <w:u w:val="single"/>
              </w:rPr>
              <w:t>Not possible to obtain measurement</w:t>
            </w:r>
          </w:p>
        </w:tc>
        <w:tc>
          <w:tcPr>
            <w:tcW w:w="1816" w:type="dxa"/>
            <w:tcBorders>
              <w:bottom w:val="dotted" w:sz="4" w:space="0" w:color="auto"/>
            </w:tcBorders>
          </w:tcPr>
          <w:p w:rsidR="00284E51" w:rsidRPr="00FA494D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FA494D">
              <w:rPr>
                <w:sz w:val="20"/>
                <w:szCs w:val="20"/>
              </w:rPr>
              <w:t>=4</w:t>
            </w:r>
          </w:p>
        </w:tc>
        <w:tc>
          <w:tcPr>
            <w:tcW w:w="1784" w:type="dxa"/>
            <w:tcBorders>
              <w:bottom w:val="dotted" w:sz="4" w:space="0" w:color="auto"/>
            </w:tcBorders>
          </w:tcPr>
          <w:p w:rsidR="00284E51" w:rsidRPr="00FA494D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FA494D">
              <w:rPr>
                <w:sz w:val="20"/>
                <w:szCs w:val="20"/>
              </w:rPr>
              <w:t xml:space="preserve">=2 </w:t>
            </w: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:rsidR="00284E51" w:rsidRPr="00FA494D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FA494D">
              <w:rPr>
                <w:sz w:val="20"/>
                <w:szCs w:val="20"/>
              </w:rPr>
              <w:t xml:space="preserve">=5 </w:t>
            </w:r>
          </w:p>
        </w:tc>
        <w:tc>
          <w:tcPr>
            <w:tcW w:w="1801" w:type="dxa"/>
            <w:tcBorders>
              <w:bottom w:val="dotted" w:sz="4" w:space="0" w:color="auto"/>
            </w:tcBorders>
          </w:tcPr>
          <w:p w:rsidR="00284E51" w:rsidRPr="00FA494D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FA494D">
              <w:rPr>
                <w:sz w:val="20"/>
                <w:szCs w:val="20"/>
              </w:rPr>
              <w:t>=2</w:t>
            </w:r>
          </w:p>
        </w:tc>
      </w:tr>
      <w:tr w:rsidR="00284E51" w:rsidRPr="008E215D" w:rsidTr="00D045A1">
        <w:tc>
          <w:tcPr>
            <w:tcW w:w="2400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FA494D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FA494D">
              <w:rPr>
                <w:i/>
                <w:sz w:val="20"/>
                <w:szCs w:val="20"/>
              </w:rPr>
              <w:t xml:space="preserve">       Reason(s)</w:t>
            </w:r>
          </w:p>
        </w:tc>
        <w:tc>
          <w:tcPr>
            <w:tcW w:w="1816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FA494D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FA494D">
              <w:rPr>
                <w:i/>
                <w:sz w:val="20"/>
                <w:szCs w:val="20"/>
              </w:rPr>
              <w:t xml:space="preserve">Spinal brace  in situ </w:t>
            </w:r>
            <w:r>
              <w:rPr>
                <w:i/>
                <w:sz w:val="20"/>
                <w:szCs w:val="20"/>
              </w:rPr>
              <w:t>(</w:t>
            </w:r>
            <w:r w:rsidR="00896257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=</w:t>
            </w:r>
            <w:r w:rsidRPr="00FA494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); </w:t>
            </w:r>
            <w:r w:rsidRPr="00FA494D">
              <w:rPr>
                <w:i/>
                <w:sz w:val="20"/>
                <w:szCs w:val="20"/>
              </w:rPr>
              <w:t xml:space="preserve">Uncooperative and poor vision </w:t>
            </w:r>
            <w:r>
              <w:rPr>
                <w:i/>
                <w:sz w:val="20"/>
                <w:szCs w:val="20"/>
              </w:rPr>
              <w:t>(</w:t>
            </w:r>
            <w:r w:rsidR="00896257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=</w:t>
            </w:r>
            <w:r w:rsidRPr="00FA494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); </w:t>
            </w:r>
            <w:r w:rsidRPr="00FA494D">
              <w:rPr>
                <w:i/>
                <w:sz w:val="20"/>
                <w:szCs w:val="20"/>
              </w:rPr>
              <w:t xml:space="preserve">Did not co-operate for a </w:t>
            </w:r>
            <w:r>
              <w:rPr>
                <w:i/>
                <w:sz w:val="20"/>
                <w:szCs w:val="20"/>
              </w:rPr>
              <w:t>2</w:t>
            </w:r>
            <w:r w:rsidRPr="00DF503F">
              <w:rPr>
                <w:i/>
                <w:sz w:val="20"/>
                <w:szCs w:val="20"/>
                <w:vertAlign w:val="superscript"/>
              </w:rPr>
              <w:t>nd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A494D">
              <w:rPr>
                <w:i/>
                <w:sz w:val="20"/>
                <w:szCs w:val="20"/>
              </w:rPr>
              <w:t>measurement</w:t>
            </w:r>
            <w:r>
              <w:rPr>
                <w:i/>
                <w:sz w:val="20"/>
                <w:szCs w:val="20"/>
              </w:rPr>
              <w:t xml:space="preserve"> (</w:t>
            </w:r>
            <w:r w:rsidR="00896257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 xml:space="preserve">=1); </w:t>
            </w:r>
            <w:r w:rsidRPr="00FA494D">
              <w:rPr>
                <w:i/>
                <w:sz w:val="20"/>
                <w:szCs w:val="20"/>
              </w:rPr>
              <w:t>Ileal conduit in place</w:t>
            </w:r>
            <w:r>
              <w:rPr>
                <w:i/>
                <w:sz w:val="20"/>
                <w:szCs w:val="20"/>
              </w:rPr>
              <w:t>,</w:t>
            </w:r>
            <w:r w:rsidRPr="00FA494D">
              <w:rPr>
                <w:i/>
                <w:sz w:val="20"/>
                <w:szCs w:val="20"/>
              </w:rPr>
              <w:t xml:space="preserve"> not possible to find landmark </w:t>
            </w:r>
            <w:r>
              <w:rPr>
                <w:i/>
                <w:sz w:val="20"/>
                <w:szCs w:val="20"/>
              </w:rPr>
              <w:t>(</w:t>
            </w:r>
            <w:r w:rsidR="00896257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=1</w:t>
            </w:r>
            <w:r w:rsidRPr="00FA494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84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FA494D" w:rsidRDefault="00284E51" w:rsidP="00D045A1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eastAsia="Calibri"/>
                <w:i/>
                <w:sz w:val="20"/>
                <w:szCs w:val="20"/>
              </w:rPr>
            </w:pPr>
            <w:r w:rsidRPr="00FA494D">
              <w:rPr>
                <w:rFonts w:eastAsia="Calibri"/>
                <w:i/>
                <w:sz w:val="20"/>
                <w:szCs w:val="20"/>
              </w:rPr>
              <w:t xml:space="preserve">Spinal brace in situ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=1)</w:t>
            </w:r>
            <w:r w:rsidRPr="00FA494D">
              <w:rPr>
                <w:rFonts w:eastAsia="Calibri"/>
                <w:i/>
                <w:sz w:val="20"/>
                <w:szCs w:val="20"/>
              </w:rPr>
              <w:t>;</w:t>
            </w:r>
            <w:r w:rsidRPr="00FA494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Uncooperative and poor vision 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(</w:t>
            </w:r>
            <w:r w:rsidR="00896257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n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=</w:t>
            </w:r>
            <w:r w:rsidRPr="00FA494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)</w:t>
            </w:r>
          </w:p>
          <w:p w:rsidR="00284E51" w:rsidRPr="00FA494D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FA494D" w:rsidRDefault="00284E51" w:rsidP="00D045A1">
            <w:pPr>
              <w:widowControl/>
              <w:suppressAutoHyphens w:val="0"/>
              <w:autoSpaceDE w:val="0"/>
              <w:adjustRightInd w:val="0"/>
              <w:textAlignment w:val="auto"/>
              <w:rPr>
                <w:i/>
                <w:sz w:val="20"/>
                <w:szCs w:val="20"/>
              </w:rPr>
            </w:pPr>
            <w:r w:rsidRPr="00FA494D">
              <w:rPr>
                <w:rFonts w:eastAsia="Calibri"/>
                <w:i/>
                <w:sz w:val="20"/>
                <w:szCs w:val="20"/>
              </w:rPr>
              <w:t xml:space="preserve">Moved too much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=1)</w:t>
            </w:r>
            <w:r w:rsidRPr="00FA494D">
              <w:rPr>
                <w:rFonts w:eastAsia="Calibri"/>
                <w:i/>
                <w:sz w:val="20"/>
                <w:szCs w:val="20"/>
              </w:rPr>
              <w:t xml:space="preserve">; Won’t lie supine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FA494D">
              <w:rPr>
                <w:rFonts w:eastAsia="Calibri"/>
                <w:i/>
                <w:sz w:val="20"/>
                <w:szCs w:val="20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FA494D">
              <w:rPr>
                <w:rFonts w:eastAsia="Calibri"/>
                <w:i/>
                <w:sz w:val="20"/>
                <w:szCs w:val="20"/>
              </w:rPr>
              <w:t>; U</w:t>
            </w:r>
            <w:r>
              <w:rPr>
                <w:rFonts w:eastAsia="Calibri"/>
                <w:i/>
                <w:sz w:val="20"/>
                <w:szCs w:val="20"/>
              </w:rPr>
              <w:t>n</w:t>
            </w:r>
            <w:r w:rsidRPr="00FA494D">
              <w:rPr>
                <w:rFonts w:eastAsia="Calibri"/>
                <w:i/>
                <w:sz w:val="20"/>
                <w:szCs w:val="20"/>
              </w:rPr>
              <w:t xml:space="preserve">cooperative and poor vision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=1)</w:t>
            </w:r>
            <w:r w:rsidRPr="00FA494D">
              <w:rPr>
                <w:rFonts w:eastAsia="Calibri"/>
                <w:i/>
                <w:sz w:val="20"/>
                <w:szCs w:val="20"/>
              </w:rPr>
              <w:t>; Uncooperative</w:t>
            </w:r>
            <w:r>
              <w:rPr>
                <w:rFonts w:eastAsia="Calibri"/>
                <w:i/>
                <w:sz w:val="20"/>
                <w:szCs w:val="20"/>
              </w:rPr>
              <w:t>,</w:t>
            </w:r>
            <w:r w:rsidRPr="00FA494D">
              <w:rPr>
                <w:rFonts w:eastAsia="Calibri"/>
                <w:i/>
                <w:sz w:val="20"/>
                <w:szCs w:val="20"/>
              </w:rPr>
              <w:t xml:space="preserve"> pulled electrodes off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FA494D">
              <w:rPr>
                <w:rFonts w:eastAsia="Calibri"/>
                <w:i/>
                <w:sz w:val="20"/>
                <w:szCs w:val="20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FA494D">
              <w:rPr>
                <w:rFonts w:eastAsia="Calibri"/>
                <w:i/>
                <w:sz w:val="20"/>
                <w:szCs w:val="20"/>
              </w:rPr>
              <w:t>;</w:t>
            </w:r>
            <w:r w:rsidRPr="00FA494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Vagal nerve stimulator in place - contraindicated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(</w:t>
            </w:r>
            <w:r w:rsidR="00896257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n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=1) </w:t>
            </w:r>
          </w:p>
        </w:tc>
        <w:tc>
          <w:tcPr>
            <w:tcW w:w="1801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FA494D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FA494D">
              <w:rPr>
                <w:rFonts w:eastAsia="Calibri"/>
                <w:i/>
                <w:sz w:val="20"/>
                <w:szCs w:val="20"/>
              </w:rPr>
              <w:t xml:space="preserve">Uncooperative and poor vision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FA494D">
              <w:rPr>
                <w:rFonts w:eastAsia="Calibri"/>
                <w:i/>
                <w:sz w:val="20"/>
                <w:szCs w:val="20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FA494D">
              <w:rPr>
                <w:rFonts w:eastAsia="Calibri"/>
                <w:i/>
                <w:sz w:val="20"/>
                <w:szCs w:val="20"/>
              </w:rPr>
              <w:t>;</w:t>
            </w:r>
            <w:r w:rsidRPr="00FA494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Co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o</w:t>
            </w:r>
            <w:r w:rsidRPr="00FA494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p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erated</w:t>
            </w:r>
            <w:r w:rsidRPr="00FA494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for one weight only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and</w:t>
            </w:r>
            <w:r w:rsidRPr="00FA494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wouldn’t stay still 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(</w:t>
            </w:r>
            <w:r w:rsidR="00896257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n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=1)</w:t>
            </w:r>
          </w:p>
        </w:tc>
      </w:tr>
      <w:tr w:rsidR="00284E51" w:rsidTr="00D045A1">
        <w:tc>
          <w:tcPr>
            <w:tcW w:w="2400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FA494D" w:rsidRDefault="00284E51" w:rsidP="00D045A1">
            <w:pPr>
              <w:pStyle w:val="ListParagraph"/>
              <w:suppressAutoHyphens w:val="0"/>
              <w:ind w:left="0"/>
              <w:rPr>
                <w:sz w:val="20"/>
                <w:szCs w:val="20"/>
                <w:u w:val="single"/>
              </w:rPr>
            </w:pPr>
            <w:r w:rsidRPr="00FA494D">
              <w:rPr>
                <w:sz w:val="20"/>
                <w:szCs w:val="20"/>
                <w:u w:val="single"/>
              </w:rPr>
              <w:t>Possible to obtain measurements but challenging</w:t>
            </w:r>
          </w:p>
        </w:tc>
        <w:tc>
          <w:tcPr>
            <w:tcW w:w="1816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FA494D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FA494D">
              <w:rPr>
                <w:sz w:val="20"/>
                <w:szCs w:val="20"/>
              </w:rPr>
              <w:t>=8</w:t>
            </w:r>
          </w:p>
        </w:tc>
        <w:tc>
          <w:tcPr>
            <w:tcW w:w="1784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FA494D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FA494D">
              <w:rPr>
                <w:sz w:val="20"/>
                <w:szCs w:val="20"/>
              </w:rPr>
              <w:t xml:space="preserve">   </w:t>
            </w:r>
            <w:r w:rsidR="00896257">
              <w:rPr>
                <w:sz w:val="20"/>
                <w:szCs w:val="20"/>
              </w:rPr>
              <w:t>n</w:t>
            </w:r>
            <w:r w:rsidRPr="00FA494D">
              <w:rPr>
                <w:sz w:val="20"/>
                <w:szCs w:val="20"/>
              </w:rPr>
              <w:t>=3</w:t>
            </w:r>
          </w:p>
        </w:tc>
        <w:tc>
          <w:tcPr>
            <w:tcW w:w="1838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FA494D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FA494D">
              <w:rPr>
                <w:sz w:val="20"/>
                <w:szCs w:val="20"/>
              </w:rPr>
              <w:t xml:space="preserve">  </w:t>
            </w:r>
            <w:r w:rsidR="00896257">
              <w:rPr>
                <w:sz w:val="20"/>
                <w:szCs w:val="20"/>
              </w:rPr>
              <w:t>n</w:t>
            </w:r>
            <w:r w:rsidRPr="00FA494D">
              <w:rPr>
                <w:sz w:val="20"/>
                <w:szCs w:val="20"/>
              </w:rPr>
              <w:t>=3</w:t>
            </w:r>
          </w:p>
        </w:tc>
        <w:tc>
          <w:tcPr>
            <w:tcW w:w="1801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FA494D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FA494D">
              <w:rPr>
                <w:sz w:val="20"/>
                <w:szCs w:val="20"/>
              </w:rPr>
              <w:t>=0</w:t>
            </w:r>
          </w:p>
        </w:tc>
      </w:tr>
      <w:tr w:rsidR="00284E51" w:rsidTr="00D045A1">
        <w:tc>
          <w:tcPr>
            <w:tcW w:w="2400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FA494D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FA494D">
              <w:rPr>
                <w:i/>
                <w:sz w:val="20"/>
                <w:szCs w:val="20"/>
              </w:rPr>
              <w:t xml:space="preserve">       Reason(s)</w:t>
            </w:r>
          </w:p>
        </w:tc>
        <w:tc>
          <w:tcPr>
            <w:tcW w:w="1816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FA494D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FA494D">
              <w:rPr>
                <w:rFonts w:eastAsia="Calibri"/>
                <w:i/>
                <w:sz w:val="20"/>
                <w:szCs w:val="20"/>
              </w:rPr>
              <w:t xml:space="preserve">Landmarks difficult to find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FA494D">
              <w:rPr>
                <w:rFonts w:eastAsia="Calibri"/>
                <w:i/>
                <w:sz w:val="20"/>
                <w:szCs w:val="20"/>
              </w:rPr>
              <w:t>2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FA494D">
              <w:rPr>
                <w:rFonts w:eastAsia="Calibri"/>
                <w:i/>
                <w:sz w:val="20"/>
                <w:szCs w:val="20"/>
              </w:rPr>
              <w:t xml:space="preserve">; Landmarks close together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FA494D">
              <w:rPr>
                <w:rFonts w:eastAsia="Calibri"/>
                <w:i/>
                <w:sz w:val="20"/>
                <w:szCs w:val="20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FA494D">
              <w:rPr>
                <w:rFonts w:eastAsia="Calibri"/>
                <w:i/>
                <w:sz w:val="20"/>
                <w:szCs w:val="20"/>
              </w:rPr>
              <w:t xml:space="preserve">; Landmarks difficult </w:t>
            </w:r>
            <w:r>
              <w:rPr>
                <w:rFonts w:eastAsia="Calibri"/>
                <w:i/>
                <w:sz w:val="20"/>
                <w:szCs w:val="20"/>
              </w:rPr>
              <w:t xml:space="preserve">due to </w:t>
            </w:r>
            <w:r w:rsidRPr="00FA494D">
              <w:rPr>
                <w:rFonts w:eastAsia="Calibri"/>
                <w:i/>
                <w:sz w:val="20"/>
                <w:szCs w:val="20"/>
              </w:rPr>
              <w:t>scoliosis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FA494D">
              <w:rPr>
                <w:rFonts w:eastAsia="Calibri"/>
                <w:i/>
                <w:sz w:val="20"/>
                <w:szCs w:val="20"/>
              </w:rPr>
              <w:t xml:space="preserve">/ kyphosis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FA494D">
              <w:rPr>
                <w:rFonts w:eastAsia="Calibri"/>
                <w:i/>
                <w:sz w:val="20"/>
                <w:szCs w:val="20"/>
              </w:rPr>
              <w:t>3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FA494D">
              <w:rPr>
                <w:rFonts w:eastAsia="Calibri"/>
                <w:i/>
                <w:sz w:val="20"/>
                <w:szCs w:val="20"/>
              </w:rPr>
              <w:t xml:space="preserve">; Landmarks difficult </w:t>
            </w:r>
            <w:r>
              <w:rPr>
                <w:rFonts w:eastAsia="Calibri"/>
                <w:i/>
                <w:sz w:val="20"/>
                <w:szCs w:val="20"/>
              </w:rPr>
              <w:t xml:space="preserve">for </w:t>
            </w:r>
            <w:r w:rsidRPr="00FA494D">
              <w:rPr>
                <w:rFonts w:eastAsia="Calibri"/>
                <w:i/>
                <w:sz w:val="20"/>
                <w:szCs w:val="20"/>
              </w:rPr>
              <w:t>skinfolds</w:t>
            </w:r>
            <w:r>
              <w:rPr>
                <w:rFonts w:eastAsia="Calibri"/>
                <w:i/>
                <w:sz w:val="20"/>
                <w:szCs w:val="20"/>
              </w:rPr>
              <w:t xml:space="preserve"> due to </w:t>
            </w:r>
            <w:r w:rsidRPr="00FA494D">
              <w:rPr>
                <w:rFonts w:eastAsia="Calibri"/>
                <w:i/>
                <w:sz w:val="20"/>
                <w:szCs w:val="20"/>
              </w:rPr>
              <w:t>obes</w:t>
            </w:r>
            <w:r>
              <w:rPr>
                <w:rFonts w:eastAsia="Calibri"/>
                <w:i/>
                <w:sz w:val="20"/>
                <w:szCs w:val="20"/>
              </w:rPr>
              <w:t>ity</w:t>
            </w:r>
            <w:r w:rsidRPr="00FA494D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=1)</w:t>
            </w:r>
            <w:r w:rsidRPr="00FA494D">
              <w:rPr>
                <w:rFonts w:eastAsia="Calibri"/>
                <w:i/>
                <w:sz w:val="20"/>
                <w:szCs w:val="20"/>
              </w:rPr>
              <w:t>;</w:t>
            </w:r>
            <w:r w:rsidRPr="00FA494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Landmarks difficult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due to </w:t>
            </w:r>
            <w:r w:rsidRPr="00FA494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ileal conduit 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bag and belt (</w:t>
            </w:r>
            <w:r w:rsidR="00896257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n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=</w:t>
            </w:r>
            <w:r w:rsidRPr="00FA494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784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FA494D" w:rsidRDefault="00284E51" w:rsidP="00D045A1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i/>
                <w:sz w:val="20"/>
                <w:szCs w:val="20"/>
              </w:rPr>
            </w:pPr>
            <w:r w:rsidRPr="00FA494D">
              <w:rPr>
                <w:rFonts w:eastAsia="Calibri"/>
                <w:i/>
                <w:sz w:val="20"/>
                <w:szCs w:val="20"/>
              </w:rPr>
              <w:t xml:space="preserve">Landmarks difficult on </w:t>
            </w:r>
            <w:r>
              <w:rPr>
                <w:rFonts w:eastAsia="Calibri"/>
                <w:i/>
                <w:sz w:val="20"/>
                <w:szCs w:val="20"/>
              </w:rPr>
              <w:t>one</w:t>
            </w:r>
            <w:r w:rsidRPr="00FA494D">
              <w:rPr>
                <w:rFonts w:eastAsia="Calibri"/>
                <w:i/>
                <w:sz w:val="20"/>
                <w:szCs w:val="20"/>
              </w:rPr>
              <w:t xml:space="preserve"> occasion </w:t>
            </w:r>
            <w:r>
              <w:rPr>
                <w:rFonts w:eastAsia="Calibri"/>
                <w:i/>
                <w:sz w:val="20"/>
                <w:szCs w:val="20"/>
              </w:rPr>
              <w:t xml:space="preserve">due to </w:t>
            </w:r>
            <w:r w:rsidRPr="00FA494D">
              <w:rPr>
                <w:rFonts w:eastAsia="Calibri"/>
                <w:i/>
                <w:sz w:val="20"/>
                <w:szCs w:val="20"/>
              </w:rPr>
              <w:t xml:space="preserve">spina bifida and scoliosis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FA494D">
              <w:rPr>
                <w:rFonts w:eastAsia="Calibri"/>
                <w:i/>
                <w:sz w:val="20"/>
                <w:szCs w:val="20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FA494D">
              <w:rPr>
                <w:rFonts w:eastAsia="Calibri"/>
                <w:i/>
                <w:sz w:val="20"/>
                <w:szCs w:val="20"/>
              </w:rPr>
              <w:t xml:space="preserve">; Landmarks difficult </w:t>
            </w:r>
            <w:r>
              <w:rPr>
                <w:rFonts w:eastAsia="Calibri"/>
                <w:i/>
                <w:sz w:val="20"/>
                <w:szCs w:val="20"/>
              </w:rPr>
              <w:t xml:space="preserve">for </w:t>
            </w:r>
            <w:r w:rsidRPr="00FA494D">
              <w:rPr>
                <w:rFonts w:eastAsia="Calibri"/>
                <w:i/>
                <w:sz w:val="20"/>
                <w:szCs w:val="20"/>
              </w:rPr>
              <w:t xml:space="preserve">abdominal </w:t>
            </w:r>
            <w:proofErr w:type="spellStart"/>
            <w:r w:rsidRPr="00FA494D">
              <w:rPr>
                <w:rFonts w:eastAsia="Calibri"/>
                <w:i/>
                <w:sz w:val="20"/>
                <w:szCs w:val="20"/>
              </w:rPr>
              <w:t>skinfolds</w:t>
            </w:r>
            <w:r>
              <w:rPr>
                <w:rFonts w:eastAsia="Calibri"/>
                <w:i/>
                <w:sz w:val="20"/>
                <w:szCs w:val="20"/>
              </w:rPr>
              <w:t>due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 obesity </w:t>
            </w:r>
            <w:r w:rsidRPr="00FA494D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=1)</w:t>
            </w:r>
            <w:r w:rsidRPr="00FA494D">
              <w:rPr>
                <w:rFonts w:eastAsia="Calibri"/>
                <w:i/>
                <w:sz w:val="20"/>
                <w:szCs w:val="20"/>
              </w:rPr>
              <w:t>; Landmarks</w:t>
            </w:r>
            <w:r w:rsidRPr="00FA494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difficult 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due to </w:t>
            </w:r>
            <w:r w:rsidRPr="00FA494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ileal conduit bag and belt 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(</w:t>
            </w:r>
            <w:r w:rsidR="00896257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n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=1)</w:t>
            </w:r>
          </w:p>
        </w:tc>
        <w:tc>
          <w:tcPr>
            <w:tcW w:w="1838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FA494D" w:rsidRDefault="00284E51" w:rsidP="00D045A1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i/>
                <w:sz w:val="20"/>
                <w:szCs w:val="20"/>
              </w:rPr>
            </w:pPr>
            <w:r w:rsidRPr="00FA494D">
              <w:rPr>
                <w:rFonts w:eastAsia="Calibri"/>
                <w:i/>
                <w:sz w:val="20"/>
                <w:szCs w:val="20"/>
              </w:rPr>
              <w:t xml:space="preserve">Moved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=2)</w:t>
            </w:r>
            <w:r w:rsidRPr="00FA494D">
              <w:rPr>
                <w:rFonts w:eastAsia="Calibri"/>
                <w:i/>
                <w:sz w:val="20"/>
                <w:szCs w:val="20"/>
              </w:rPr>
              <w:t>; Moved taking time to settle – battery died</w:t>
            </w:r>
            <w:r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=1)</w:t>
            </w:r>
          </w:p>
        </w:tc>
        <w:tc>
          <w:tcPr>
            <w:tcW w:w="1801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FA494D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</w:p>
        </w:tc>
      </w:tr>
    </w:tbl>
    <w:p w:rsidR="00284E51" w:rsidRDefault="00284E51" w:rsidP="00284E51">
      <w:pPr>
        <w:suppressAutoHyphens w:val="0"/>
      </w:pPr>
      <w:r>
        <w:br w:type="page"/>
      </w:r>
    </w:p>
    <w:p w:rsidR="00284E51" w:rsidRPr="00747465" w:rsidRDefault="00284E51" w:rsidP="00284E51">
      <w:pPr>
        <w:rPr>
          <w:b/>
        </w:rPr>
      </w:pPr>
      <w:r w:rsidRPr="00747465">
        <w:rPr>
          <w:b/>
        </w:rPr>
        <w:lastRenderedPageBreak/>
        <w:t>Table S</w:t>
      </w:r>
      <w:r w:rsidR="009C753A" w:rsidRPr="00747465">
        <w:rPr>
          <w:b/>
        </w:rPr>
        <w:t>5</w:t>
      </w:r>
      <w:r w:rsidRPr="00747465">
        <w:rPr>
          <w:b/>
        </w:rPr>
        <w:t xml:space="preserve">. Reasons for difficulty in obtaining </w:t>
      </w:r>
      <w:r w:rsidRPr="00747465">
        <w:rPr>
          <w:rFonts w:eastAsia="Calibri" w:cs="Times New Roman"/>
          <w:b/>
          <w:kern w:val="0"/>
          <w:szCs w:val="16"/>
        </w:rPr>
        <w:t xml:space="preserve">skinfold </w:t>
      </w:r>
      <w:proofErr w:type="gramStart"/>
      <w:r w:rsidRPr="00747465">
        <w:rPr>
          <w:rFonts w:eastAsia="Calibri" w:cs="Times New Roman"/>
          <w:b/>
          <w:kern w:val="0"/>
          <w:szCs w:val="16"/>
        </w:rPr>
        <w:t>measurements</w:t>
      </w:r>
      <w:proofErr w:type="gramEnd"/>
      <w:r w:rsidRPr="00747465">
        <w:rPr>
          <w:rFonts w:eastAsia="Calibri" w:cs="Times New Roman"/>
          <w:b/>
          <w:kern w:val="0"/>
          <w:szCs w:val="16"/>
        </w:rPr>
        <w:t xml:space="preserve"> in standers. </w:t>
      </w:r>
    </w:p>
    <w:tbl>
      <w:tblPr>
        <w:tblStyle w:val="LightShading"/>
        <w:tblW w:w="9639" w:type="dxa"/>
        <w:tblLook w:val="0620" w:firstRow="1" w:lastRow="0" w:firstColumn="0" w:lastColumn="0" w:noHBand="1" w:noVBand="1"/>
      </w:tblPr>
      <w:tblGrid>
        <w:gridCol w:w="2392"/>
        <w:gridCol w:w="1828"/>
        <w:gridCol w:w="1792"/>
        <w:gridCol w:w="1853"/>
        <w:gridCol w:w="1774"/>
      </w:tblGrid>
      <w:tr w:rsidR="00284E51" w:rsidTr="00D04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2" w:type="dxa"/>
            <w:tcBorders>
              <w:top w:val="single" w:sz="12" w:space="0" w:color="000000" w:themeColor="text1"/>
            </w:tcBorders>
          </w:tcPr>
          <w:p w:rsidR="00284E51" w:rsidRPr="0048241F" w:rsidRDefault="00284E51" w:rsidP="00D045A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2" w:space="0" w:color="000000" w:themeColor="text1"/>
            </w:tcBorders>
          </w:tcPr>
          <w:p w:rsidR="00284E51" w:rsidRPr="0048241F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48241F">
              <w:rPr>
                <w:sz w:val="20"/>
                <w:szCs w:val="20"/>
              </w:rPr>
              <w:t>Triceps</w:t>
            </w:r>
          </w:p>
        </w:tc>
        <w:tc>
          <w:tcPr>
            <w:tcW w:w="1792" w:type="dxa"/>
            <w:tcBorders>
              <w:top w:val="single" w:sz="12" w:space="0" w:color="000000" w:themeColor="text1"/>
            </w:tcBorders>
          </w:tcPr>
          <w:p w:rsidR="00284E51" w:rsidRPr="0048241F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48241F">
              <w:rPr>
                <w:sz w:val="20"/>
                <w:szCs w:val="20"/>
              </w:rPr>
              <w:t>Biceps</w:t>
            </w:r>
          </w:p>
        </w:tc>
        <w:tc>
          <w:tcPr>
            <w:tcW w:w="1853" w:type="dxa"/>
            <w:tcBorders>
              <w:top w:val="single" w:sz="12" w:space="0" w:color="000000" w:themeColor="text1"/>
            </w:tcBorders>
          </w:tcPr>
          <w:p w:rsidR="00284E51" w:rsidRPr="0048241F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48241F">
              <w:rPr>
                <w:sz w:val="20"/>
                <w:szCs w:val="20"/>
              </w:rPr>
              <w:t>Subscapular</w:t>
            </w:r>
          </w:p>
        </w:tc>
        <w:tc>
          <w:tcPr>
            <w:tcW w:w="1774" w:type="dxa"/>
            <w:tcBorders>
              <w:top w:val="single" w:sz="12" w:space="0" w:color="000000" w:themeColor="text1"/>
            </w:tcBorders>
          </w:tcPr>
          <w:p w:rsidR="00284E51" w:rsidRPr="0048241F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48241F">
              <w:rPr>
                <w:sz w:val="20"/>
                <w:szCs w:val="20"/>
              </w:rPr>
              <w:t>Supra-iliac</w:t>
            </w:r>
          </w:p>
        </w:tc>
      </w:tr>
      <w:tr w:rsidR="00284E51" w:rsidTr="00D045A1">
        <w:tc>
          <w:tcPr>
            <w:tcW w:w="2392" w:type="dxa"/>
            <w:tcBorders>
              <w:bottom w:val="dotted" w:sz="4" w:space="0" w:color="auto"/>
            </w:tcBorders>
          </w:tcPr>
          <w:p w:rsidR="00284E51" w:rsidRPr="0048241F" w:rsidRDefault="00284E51" w:rsidP="00D045A1">
            <w:pPr>
              <w:pStyle w:val="ListParagraph"/>
              <w:suppressAutoHyphens w:val="0"/>
              <w:ind w:left="0"/>
              <w:rPr>
                <w:sz w:val="20"/>
                <w:szCs w:val="20"/>
                <w:u w:val="single"/>
              </w:rPr>
            </w:pPr>
            <w:r w:rsidRPr="0048241F">
              <w:rPr>
                <w:sz w:val="20"/>
                <w:szCs w:val="20"/>
                <w:u w:val="single"/>
              </w:rPr>
              <w:t>Not possible to obtain measurement</w:t>
            </w:r>
          </w:p>
        </w:tc>
        <w:tc>
          <w:tcPr>
            <w:tcW w:w="1828" w:type="dxa"/>
            <w:tcBorders>
              <w:bottom w:val="dotted" w:sz="4" w:space="0" w:color="auto"/>
            </w:tcBorders>
          </w:tcPr>
          <w:p w:rsidR="00284E51" w:rsidRPr="0048241F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48241F">
              <w:rPr>
                <w:sz w:val="20"/>
                <w:szCs w:val="20"/>
              </w:rPr>
              <w:t>=2</w:t>
            </w:r>
          </w:p>
        </w:tc>
        <w:tc>
          <w:tcPr>
            <w:tcW w:w="1792" w:type="dxa"/>
            <w:tcBorders>
              <w:bottom w:val="dotted" w:sz="4" w:space="0" w:color="auto"/>
            </w:tcBorders>
          </w:tcPr>
          <w:p w:rsidR="00284E51" w:rsidRPr="0048241F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48241F">
              <w:rPr>
                <w:sz w:val="20"/>
                <w:szCs w:val="20"/>
              </w:rPr>
              <w:t xml:space="preserve">=5 </w:t>
            </w:r>
          </w:p>
        </w:tc>
        <w:tc>
          <w:tcPr>
            <w:tcW w:w="1853" w:type="dxa"/>
            <w:tcBorders>
              <w:bottom w:val="dotted" w:sz="4" w:space="0" w:color="auto"/>
            </w:tcBorders>
          </w:tcPr>
          <w:p w:rsidR="00284E51" w:rsidRPr="0048241F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48241F">
              <w:rPr>
                <w:sz w:val="20"/>
                <w:szCs w:val="20"/>
              </w:rPr>
              <w:t xml:space="preserve">=6 </w:t>
            </w: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284E51" w:rsidRPr="0048241F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48241F">
              <w:rPr>
                <w:sz w:val="20"/>
                <w:szCs w:val="20"/>
              </w:rPr>
              <w:t>=12</w:t>
            </w:r>
          </w:p>
        </w:tc>
      </w:tr>
      <w:tr w:rsidR="00284E51" w:rsidRPr="008E215D" w:rsidTr="00D045A1">
        <w:tc>
          <w:tcPr>
            <w:tcW w:w="2392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48241F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48241F">
              <w:rPr>
                <w:i/>
                <w:sz w:val="20"/>
                <w:szCs w:val="20"/>
              </w:rPr>
              <w:t xml:space="preserve">       Reason(s)</w:t>
            </w:r>
          </w:p>
        </w:tc>
        <w:tc>
          <w:tcPr>
            <w:tcW w:w="1828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48241F" w:rsidRDefault="00284E51" w:rsidP="00D045A1">
            <w:pPr>
              <w:suppressAutoHyphens w:val="0"/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</w:pPr>
            <w:r w:rsidRPr="0048241F">
              <w:rPr>
                <w:rFonts w:eastAsia="Calibri"/>
                <w:i/>
                <w:sz w:val="20"/>
                <w:szCs w:val="20"/>
              </w:rPr>
              <w:t>Uncooperative</w:t>
            </w:r>
            <w:r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=2)</w:t>
            </w:r>
          </w:p>
          <w:p w:rsidR="00284E51" w:rsidRPr="0048241F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48241F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48241F">
              <w:rPr>
                <w:rFonts w:eastAsia="Calibri"/>
                <w:i/>
                <w:sz w:val="20"/>
                <w:szCs w:val="20"/>
              </w:rPr>
              <w:t xml:space="preserve">Uncooperative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=2)</w:t>
            </w:r>
            <w:r w:rsidRPr="0048241F">
              <w:rPr>
                <w:rFonts w:eastAsia="Calibri"/>
                <w:i/>
                <w:sz w:val="20"/>
                <w:szCs w:val="20"/>
              </w:rPr>
              <w:t xml:space="preserve">;Very distressed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48241F">
              <w:rPr>
                <w:rFonts w:eastAsia="Calibri"/>
                <w:i/>
                <w:sz w:val="20"/>
                <w:szCs w:val="20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48241F">
              <w:rPr>
                <w:rFonts w:eastAsia="Calibri"/>
                <w:i/>
                <w:sz w:val="20"/>
                <w:szCs w:val="20"/>
              </w:rPr>
              <w:t>;</w:t>
            </w:r>
            <w:r>
              <w:rPr>
                <w:rFonts w:eastAsia="Calibri"/>
                <w:i/>
                <w:sz w:val="20"/>
                <w:szCs w:val="20"/>
              </w:rPr>
              <w:t xml:space="preserve"> Wary of </w:t>
            </w:r>
            <w:r w:rsidRPr="0048241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48241F">
              <w:rPr>
                <w:rFonts w:eastAsia="Calibri"/>
                <w:i/>
                <w:sz w:val="20"/>
                <w:szCs w:val="20"/>
              </w:rPr>
              <w:t>of</w:t>
            </w:r>
            <w:proofErr w:type="spellEnd"/>
            <w:r w:rsidRPr="0048241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48241F">
              <w:rPr>
                <w:rFonts w:eastAsia="Calibri"/>
                <w:i/>
                <w:sz w:val="20"/>
                <w:szCs w:val="20"/>
              </w:rPr>
              <w:t>calipers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=2)</w:t>
            </w:r>
          </w:p>
        </w:tc>
        <w:tc>
          <w:tcPr>
            <w:tcW w:w="1853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48241F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48241F">
              <w:rPr>
                <w:rFonts w:eastAsia="Calibri"/>
                <w:sz w:val="20"/>
                <w:szCs w:val="20"/>
              </w:rPr>
              <w:t xml:space="preserve">Uncooperative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="00896257">
              <w:rPr>
                <w:rFonts w:eastAsia="Calibri"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</w:rPr>
              <w:t>=</w:t>
            </w:r>
            <w:r w:rsidRPr="0048241F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48241F">
              <w:rPr>
                <w:rFonts w:eastAsia="Calibri"/>
                <w:sz w:val="20"/>
                <w:szCs w:val="20"/>
              </w:rPr>
              <w:t xml:space="preserve">; Very distressed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="00896257">
              <w:rPr>
                <w:rFonts w:eastAsia="Calibri"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</w:rPr>
              <w:t>=</w:t>
            </w:r>
            <w:r w:rsidRPr="004824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48241F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W</w:t>
            </w:r>
            <w:r w:rsidRPr="0048241F"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 xml:space="preserve">ary of </w:t>
            </w:r>
            <w:proofErr w:type="spellStart"/>
            <w:r w:rsidRPr="0048241F"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calipers</w:t>
            </w:r>
            <w:proofErr w:type="spellEnd"/>
            <w:r w:rsidRPr="0048241F"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 xml:space="preserve"> (</w:t>
            </w:r>
            <w:r w:rsidR="00896257"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n</w:t>
            </w:r>
            <w:r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=</w:t>
            </w:r>
            <w:r w:rsidRPr="0048241F"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774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48241F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48241F">
              <w:rPr>
                <w:rFonts w:eastAsia="Calibri"/>
                <w:sz w:val="20"/>
                <w:szCs w:val="20"/>
              </w:rPr>
              <w:t xml:space="preserve">Refused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="00896257">
              <w:rPr>
                <w:rFonts w:eastAsia="Calibri"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</w:rPr>
              <w:t>=</w:t>
            </w:r>
            <w:r w:rsidRPr="0048241F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48241F">
              <w:rPr>
                <w:rFonts w:eastAsia="Calibri"/>
                <w:sz w:val="20"/>
                <w:szCs w:val="20"/>
              </w:rPr>
              <w:t xml:space="preserve">; Uncooperative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="00896257">
              <w:rPr>
                <w:rFonts w:eastAsia="Calibri"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</w:rPr>
              <w:t>=</w:t>
            </w:r>
            <w:r w:rsidRPr="0048241F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48241F">
              <w:rPr>
                <w:rFonts w:eastAsia="Calibri"/>
                <w:sz w:val="20"/>
                <w:szCs w:val="20"/>
              </w:rPr>
              <w:t xml:space="preserve">; Very distressed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="00896257">
              <w:rPr>
                <w:rFonts w:eastAsia="Calibri"/>
                <w:sz w:val="20"/>
                <w:szCs w:val="20"/>
              </w:rPr>
              <w:t>n=</w:t>
            </w:r>
            <w:r w:rsidRPr="004824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Pr="0048241F">
              <w:rPr>
                <w:rFonts w:eastAsia="Calibri"/>
                <w:sz w:val="20"/>
                <w:szCs w:val="20"/>
              </w:rPr>
              <w:t xml:space="preserve">; </w:t>
            </w:r>
            <w:r>
              <w:rPr>
                <w:rFonts w:eastAsia="Calibri"/>
                <w:sz w:val="20"/>
                <w:szCs w:val="20"/>
              </w:rPr>
              <w:t>W</w:t>
            </w:r>
            <w:r w:rsidRPr="0048241F">
              <w:rPr>
                <w:rFonts w:eastAsia="Calibri"/>
                <w:sz w:val="20"/>
                <w:szCs w:val="20"/>
              </w:rPr>
              <w:t xml:space="preserve">ary of </w:t>
            </w:r>
            <w:proofErr w:type="spellStart"/>
            <w:r w:rsidRPr="0048241F">
              <w:rPr>
                <w:rFonts w:eastAsia="Calibri"/>
                <w:sz w:val="20"/>
                <w:szCs w:val="20"/>
              </w:rPr>
              <w:t>calipers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</w:t>
            </w:r>
            <w:r w:rsidR="00896257">
              <w:rPr>
                <w:rFonts w:eastAsia="Calibri"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</w:rPr>
              <w:t>=1)</w:t>
            </w:r>
            <w:r w:rsidRPr="0048241F">
              <w:rPr>
                <w:rFonts w:eastAsia="Calibri"/>
                <w:sz w:val="20"/>
                <w:szCs w:val="20"/>
              </w:rPr>
              <w:t>;</w:t>
            </w:r>
            <w:r w:rsidRPr="0048241F"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 xml:space="preserve"> Difficulty in finding landmarks </w:t>
            </w:r>
            <w:r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(</w:t>
            </w:r>
            <w:r w:rsidR="00896257"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n</w:t>
            </w:r>
            <w:r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=2)</w:t>
            </w:r>
          </w:p>
        </w:tc>
      </w:tr>
      <w:tr w:rsidR="00284E51" w:rsidTr="00D045A1">
        <w:tc>
          <w:tcPr>
            <w:tcW w:w="2392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48241F" w:rsidRDefault="00284E51" w:rsidP="00D045A1">
            <w:pPr>
              <w:pStyle w:val="ListParagraph"/>
              <w:suppressAutoHyphens w:val="0"/>
              <w:ind w:left="0"/>
              <w:rPr>
                <w:sz w:val="20"/>
                <w:szCs w:val="20"/>
                <w:u w:val="single"/>
              </w:rPr>
            </w:pPr>
            <w:r w:rsidRPr="0048241F">
              <w:rPr>
                <w:sz w:val="20"/>
                <w:szCs w:val="20"/>
                <w:u w:val="single"/>
              </w:rPr>
              <w:t>Possible to obtain measurements but challenging</w:t>
            </w:r>
          </w:p>
        </w:tc>
        <w:tc>
          <w:tcPr>
            <w:tcW w:w="1828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48241F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48241F">
              <w:rPr>
                <w:sz w:val="20"/>
                <w:szCs w:val="20"/>
              </w:rPr>
              <w:t>=1</w:t>
            </w:r>
          </w:p>
        </w:tc>
        <w:tc>
          <w:tcPr>
            <w:tcW w:w="1792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48241F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48241F">
              <w:rPr>
                <w:sz w:val="20"/>
                <w:szCs w:val="20"/>
              </w:rPr>
              <w:t xml:space="preserve">   </w:t>
            </w:r>
            <w:r w:rsidR="00896257">
              <w:rPr>
                <w:sz w:val="20"/>
                <w:szCs w:val="20"/>
              </w:rPr>
              <w:t>n</w:t>
            </w:r>
            <w:r w:rsidRPr="0048241F">
              <w:rPr>
                <w:sz w:val="20"/>
                <w:szCs w:val="20"/>
              </w:rPr>
              <w:t>=0</w:t>
            </w:r>
          </w:p>
        </w:tc>
        <w:tc>
          <w:tcPr>
            <w:tcW w:w="1853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48241F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48241F">
              <w:rPr>
                <w:sz w:val="20"/>
                <w:szCs w:val="20"/>
              </w:rPr>
              <w:t xml:space="preserve">  </w:t>
            </w:r>
            <w:r w:rsidR="00896257">
              <w:rPr>
                <w:sz w:val="20"/>
                <w:szCs w:val="20"/>
              </w:rPr>
              <w:t>n</w:t>
            </w:r>
            <w:r w:rsidRPr="0048241F">
              <w:rPr>
                <w:sz w:val="20"/>
                <w:szCs w:val="20"/>
              </w:rPr>
              <w:t>=3</w:t>
            </w:r>
          </w:p>
        </w:tc>
        <w:tc>
          <w:tcPr>
            <w:tcW w:w="1774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48241F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48241F">
              <w:rPr>
                <w:sz w:val="20"/>
                <w:szCs w:val="20"/>
              </w:rPr>
              <w:t>=2</w:t>
            </w:r>
          </w:p>
        </w:tc>
      </w:tr>
      <w:tr w:rsidR="00284E51" w:rsidTr="00D045A1">
        <w:tc>
          <w:tcPr>
            <w:tcW w:w="2392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48241F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48241F">
              <w:rPr>
                <w:i/>
                <w:sz w:val="20"/>
                <w:szCs w:val="20"/>
              </w:rPr>
              <w:t xml:space="preserve">       Reason(s)</w:t>
            </w:r>
          </w:p>
        </w:tc>
        <w:tc>
          <w:tcPr>
            <w:tcW w:w="1828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48241F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48241F">
              <w:rPr>
                <w:rFonts w:eastAsia="Calibri"/>
                <w:i/>
                <w:sz w:val="20"/>
                <w:szCs w:val="20"/>
              </w:rPr>
              <w:t xml:space="preserve">Refused </w:t>
            </w:r>
            <w:r>
              <w:rPr>
                <w:rFonts w:eastAsia="Calibri"/>
                <w:i/>
                <w:sz w:val="20"/>
                <w:szCs w:val="20"/>
              </w:rPr>
              <w:t>2</w:t>
            </w:r>
            <w:r w:rsidRPr="0048241F">
              <w:rPr>
                <w:rFonts w:eastAsia="Calibri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48241F">
              <w:rPr>
                <w:rFonts w:eastAsia="Calibri"/>
                <w:i/>
                <w:sz w:val="20"/>
                <w:szCs w:val="20"/>
              </w:rPr>
              <w:t>measurement</w:t>
            </w:r>
            <w:r w:rsidRPr="0048241F"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(</w:t>
            </w:r>
            <w:r w:rsidR="00896257"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n</w:t>
            </w:r>
            <w:r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=</w:t>
            </w:r>
            <w:r w:rsidRPr="0048241F"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eastAsia="Calibri" w:cs="Times New Roman"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792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48241F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48241F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48241F">
              <w:rPr>
                <w:rFonts w:eastAsia="Calibri"/>
                <w:i/>
                <w:sz w:val="20"/>
                <w:szCs w:val="20"/>
              </w:rPr>
              <w:t xml:space="preserve">Wouldn’t </w:t>
            </w:r>
            <w:r>
              <w:rPr>
                <w:rFonts w:eastAsia="Calibri"/>
                <w:i/>
                <w:sz w:val="20"/>
                <w:szCs w:val="20"/>
              </w:rPr>
              <w:t xml:space="preserve">allow </w:t>
            </w:r>
            <w:proofErr w:type="spellStart"/>
            <w:r w:rsidRPr="0048241F">
              <w:rPr>
                <w:rFonts w:eastAsia="Calibri"/>
                <w:i/>
                <w:sz w:val="20"/>
                <w:szCs w:val="20"/>
              </w:rPr>
              <w:t>calipers</w:t>
            </w:r>
            <w:proofErr w:type="spellEnd"/>
            <w:r w:rsidRPr="0048241F">
              <w:rPr>
                <w:rFonts w:eastAsia="Calibri"/>
                <w:i/>
                <w:sz w:val="20"/>
                <w:szCs w:val="20"/>
              </w:rPr>
              <w:t xml:space="preserve"> touch</w:t>
            </w:r>
            <w:r>
              <w:rPr>
                <w:rFonts w:eastAsia="Calibri"/>
                <w:i/>
                <w:sz w:val="20"/>
                <w:szCs w:val="20"/>
              </w:rPr>
              <w:t xml:space="preserve"> the child</w:t>
            </w:r>
            <w:r w:rsidRPr="0048241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=1)</w:t>
            </w:r>
            <w:r w:rsidRPr="0048241F">
              <w:rPr>
                <w:rFonts w:eastAsia="Calibri"/>
                <w:i/>
                <w:sz w:val="20"/>
                <w:szCs w:val="20"/>
              </w:rPr>
              <w:t>;</w:t>
            </w:r>
            <w:r w:rsidRPr="0048241F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Uncooperative for  one of 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two </w:t>
            </w:r>
            <w:r w:rsidRPr="0048241F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measurements 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(</w:t>
            </w:r>
            <w:r w:rsidR="00896257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n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=</w:t>
            </w:r>
            <w:r w:rsidRPr="0048241F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774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48241F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48241F">
              <w:rPr>
                <w:i/>
                <w:sz w:val="20"/>
                <w:szCs w:val="20"/>
              </w:rPr>
              <w:t xml:space="preserve">Uncooperative for one of </w:t>
            </w:r>
            <w:r>
              <w:rPr>
                <w:i/>
                <w:sz w:val="20"/>
                <w:szCs w:val="20"/>
              </w:rPr>
              <w:t xml:space="preserve">two </w:t>
            </w:r>
            <w:r w:rsidRPr="0048241F">
              <w:rPr>
                <w:i/>
                <w:sz w:val="20"/>
                <w:szCs w:val="20"/>
              </w:rPr>
              <w:t xml:space="preserve"> measurements </w:t>
            </w:r>
            <w:r>
              <w:rPr>
                <w:i/>
                <w:sz w:val="20"/>
                <w:szCs w:val="20"/>
              </w:rPr>
              <w:t>(</w:t>
            </w:r>
            <w:r w:rsidR="00896257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=2)</w:t>
            </w:r>
          </w:p>
        </w:tc>
      </w:tr>
    </w:tbl>
    <w:p w:rsidR="00284E51" w:rsidRDefault="00284E51" w:rsidP="00284E51">
      <w:pPr>
        <w:suppressAutoHyphens w:val="0"/>
      </w:pPr>
      <w:r>
        <w:br w:type="page"/>
      </w:r>
    </w:p>
    <w:p w:rsidR="00284E51" w:rsidRDefault="00284E51" w:rsidP="00284E51">
      <w:pPr>
        <w:suppressAutoHyphens w:val="0"/>
      </w:pPr>
      <w:r w:rsidRPr="00747465">
        <w:rPr>
          <w:b/>
        </w:rPr>
        <w:lastRenderedPageBreak/>
        <w:t>Table S</w:t>
      </w:r>
      <w:r w:rsidR="009C753A" w:rsidRPr="00747465">
        <w:rPr>
          <w:b/>
        </w:rPr>
        <w:t>6</w:t>
      </w:r>
      <w:r w:rsidRPr="00747465">
        <w:rPr>
          <w:b/>
        </w:rPr>
        <w:t xml:space="preserve">. </w:t>
      </w:r>
      <w:proofErr w:type="gramStart"/>
      <w:r w:rsidRPr="00747465">
        <w:rPr>
          <w:b/>
        </w:rPr>
        <w:t xml:space="preserve">Reasons for difficulty in obtaining </w:t>
      </w:r>
      <w:r w:rsidRPr="00747465">
        <w:rPr>
          <w:b/>
          <w:szCs w:val="16"/>
        </w:rPr>
        <w:t xml:space="preserve">waist measurements and </w:t>
      </w:r>
      <w:proofErr w:type="spellStart"/>
      <w:r w:rsidRPr="00747465">
        <w:rPr>
          <w:b/>
          <w:szCs w:val="16"/>
        </w:rPr>
        <w:t>bioimpedance</w:t>
      </w:r>
      <w:proofErr w:type="spellEnd"/>
      <w:r w:rsidRPr="00747465">
        <w:rPr>
          <w:b/>
          <w:szCs w:val="16"/>
        </w:rPr>
        <w:t xml:space="preserve"> in standers</w:t>
      </w:r>
      <w:r>
        <w:rPr>
          <w:szCs w:val="16"/>
        </w:rPr>
        <w:t>.</w:t>
      </w:r>
      <w:proofErr w:type="gramEnd"/>
    </w:p>
    <w:tbl>
      <w:tblPr>
        <w:tblStyle w:val="LightShading"/>
        <w:tblW w:w="7937" w:type="dxa"/>
        <w:tblLook w:val="0620" w:firstRow="1" w:lastRow="0" w:firstColumn="0" w:lastColumn="0" w:noHBand="1" w:noVBand="1"/>
      </w:tblPr>
      <w:tblGrid>
        <w:gridCol w:w="2425"/>
        <w:gridCol w:w="1837"/>
        <w:gridCol w:w="1837"/>
        <w:gridCol w:w="1838"/>
      </w:tblGrid>
      <w:tr w:rsidR="00284E51" w:rsidTr="00D04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5" w:type="dxa"/>
            <w:tcBorders>
              <w:top w:val="single" w:sz="12" w:space="0" w:color="000000" w:themeColor="text1"/>
            </w:tcBorders>
          </w:tcPr>
          <w:p w:rsidR="00284E51" w:rsidRPr="009310CD" w:rsidRDefault="00284E51" w:rsidP="00D045A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12" w:space="0" w:color="000000" w:themeColor="text1"/>
            </w:tcBorders>
          </w:tcPr>
          <w:p w:rsidR="00284E51" w:rsidRPr="009310CD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9310CD">
              <w:rPr>
                <w:sz w:val="20"/>
                <w:szCs w:val="20"/>
              </w:rPr>
              <w:t>True waist</w:t>
            </w:r>
          </w:p>
        </w:tc>
        <w:tc>
          <w:tcPr>
            <w:tcW w:w="1837" w:type="dxa"/>
            <w:tcBorders>
              <w:top w:val="single" w:sz="12" w:space="0" w:color="000000" w:themeColor="text1"/>
            </w:tcBorders>
          </w:tcPr>
          <w:p w:rsidR="00284E51" w:rsidRPr="009310CD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9310CD">
              <w:rPr>
                <w:sz w:val="20"/>
                <w:szCs w:val="20"/>
              </w:rPr>
              <w:t>Umbilical waist</w:t>
            </w:r>
          </w:p>
        </w:tc>
        <w:tc>
          <w:tcPr>
            <w:tcW w:w="1838" w:type="dxa"/>
            <w:tcBorders>
              <w:top w:val="single" w:sz="12" w:space="0" w:color="000000" w:themeColor="text1"/>
            </w:tcBorders>
          </w:tcPr>
          <w:p w:rsidR="00284E51" w:rsidRPr="009310CD" w:rsidRDefault="00284E51" w:rsidP="00D045A1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9310CD">
              <w:rPr>
                <w:sz w:val="20"/>
                <w:szCs w:val="20"/>
              </w:rPr>
              <w:t>Bioimpedance</w:t>
            </w:r>
            <w:proofErr w:type="spellEnd"/>
          </w:p>
        </w:tc>
      </w:tr>
      <w:tr w:rsidR="00284E51" w:rsidTr="00D045A1">
        <w:tc>
          <w:tcPr>
            <w:tcW w:w="2425" w:type="dxa"/>
            <w:tcBorders>
              <w:bottom w:val="dotted" w:sz="4" w:space="0" w:color="auto"/>
            </w:tcBorders>
          </w:tcPr>
          <w:p w:rsidR="00284E51" w:rsidRPr="009310CD" w:rsidRDefault="00284E51" w:rsidP="00D045A1">
            <w:pPr>
              <w:pStyle w:val="ListParagraph"/>
              <w:suppressAutoHyphens w:val="0"/>
              <w:ind w:left="0"/>
              <w:rPr>
                <w:sz w:val="20"/>
                <w:szCs w:val="20"/>
                <w:u w:val="single"/>
              </w:rPr>
            </w:pPr>
            <w:r w:rsidRPr="009310CD">
              <w:rPr>
                <w:sz w:val="20"/>
                <w:szCs w:val="20"/>
                <w:u w:val="single"/>
              </w:rPr>
              <w:t>Not possible to obtain measurement</w:t>
            </w:r>
          </w:p>
        </w:tc>
        <w:tc>
          <w:tcPr>
            <w:tcW w:w="1837" w:type="dxa"/>
            <w:tcBorders>
              <w:bottom w:val="dotted" w:sz="4" w:space="0" w:color="auto"/>
            </w:tcBorders>
          </w:tcPr>
          <w:p w:rsidR="00284E51" w:rsidRPr="009310CD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9310CD">
              <w:rPr>
                <w:sz w:val="20"/>
                <w:szCs w:val="20"/>
              </w:rPr>
              <w:t>=3</w:t>
            </w:r>
          </w:p>
        </w:tc>
        <w:tc>
          <w:tcPr>
            <w:tcW w:w="1837" w:type="dxa"/>
            <w:tcBorders>
              <w:bottom w:val="dotted" w:sz="4" w:space="0" w:color="auto"/>
            </w:tcBorders>
          </w:tcPr>
          <w:p w:rsidR="00284E51" w:rsidRPr="009310CD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9310CD">
              <w:rPr>
                <w:sz w:val="20"/>
                <w:szCs w:val="20"/>
              </w:rPr>
              <w:t xml:space="preserve">=2 </w:t>
            </w: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:rsidR="00284E51" w:rsidRPr="009310CD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9310CD">
              <w:rPr>
                <w:sz w:val="20"/>
                <w:szCs w:val="20"/>
              </w:rPr>
              <w:t xml:space="preserve">=5 </w:t>
            </w:r>
          </w:p>
        </w:tc>
      </w:tr>
      <w:tr w:rsidR="00284E51" w:rsidRPr="008E215D" w:rsidTr="00D045A1">
        <w:tc>
          <w:tcPr>
            <w:tcW w:w="2425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9310CD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9310CD">
              <w:rPr>
                <w:i/>
                <w:sz w:val="20"/>
                <w:szCs w:val="20"/>
              </w:rPr>
              <w:t xml:space="preserve">       Reason(s)</w:t>
            </w:r>
          </w:p>
        </w:tc>
        <w:tc>
          <w:tcPr>
            <w:tcW w:w="1837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9310CD" w:rsidRDefault="00284E51" w:rsidP="00D045A1">
            <w:pPr>
              <w:widowControl/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i/>
                <w:sz w:val="20"/>
                <w:szCs w:val="20"/>
              </w:rPr>
            </w:pPr>
            <w:r w:rsidRPr="009310CD">
              <w:rPr>
                <w:rFonts w:eastAsia="Calibri"/>
                <w:i/>
                <w:sz w:val="20"/>
                <w:szCs w:val="20"/>
              </w:rPr>
              <w:t xml:space="preserve">Refused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9310CD">
              <w:rPr>
                <w:rFonts w:eastAsia="Calibri"/>
                <w:i/>
                <w:sz w:val="20"/>
                <w:szCs w:val="20"/>
              </w:rPr>
              <w:t>2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9310CD">
              <w:rPr>
                <w:rFonts w:eastAsia="Calibri"/>
                <w:i/>
                <w:sz w:val="20"/>
                <w:szCs w:val="20"/>
              </w:rPr>
              <w:t>;</w:t>
            </w:r>
            <w:r w:rsidRPr="009310C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Very distressed 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(</w:t>
            </w:r>
            <w:r w:rsidR="00896257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n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=1)</w:t>
            </w:r>
            <w:r w:rsidRPr="009310CD" w:rsidDel="009310CD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9310CD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9310CD">
              <w:rPr>
                <w:rFonts w:eastAsia="Calibri"/>
                <w:i/>
                <w:sz w:val="20"/>
                <w:szCs w:val="20"/>
              </w:rPr>
              <w:t xml:space="preserve">Uncooperative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9310CD">
              <w:rPr>
                <w:rFonts w:eastAsia="Calibri"/>
                <w:i/>
                <w:sz w:val="20"/>
                <w:szCs w:val="20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9310CD">
              <w:rPr>
                <w:rFonts w:eastAsia="Calibri"/>
                <w:i/>
                <w:sz w:val="20"/>
                <w:szCs w:val="20"/>
              </w:rPr>
              <w:t>;</w:t>
            </w:r>
            <w:r w:rsidRPr="009310C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Very distressed 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(</w:t>
            </w:r>
            <w:r w:rsidR="00896257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n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=</w:t>
            </w:r>
            <w:r w:rsidRPr="009310C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838" w:type="dxa"/>
            <w:tcBorders>
              <w:top w:val="dotted" w:sz="4" w:space="0" w:color="auto"/>
              <w:bottom w:val="dashSmallGap" w:sz="8" w:space="0" w:color="auto"/>
            </w:tcBorders>
          </w:tcPr>
          <w:p w:rsidR="00284E51" w:rsidRPr="009310CD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9310CD">
              <w:rPr>
                <w:rFonts w:eastAsia="Calibri"/>
                <w:i/>
                <w:sz w:val="20"/>
                <w:szCs w:val="20"/>
              </w:rPr>
              <w:t xml:space="preserve">Refused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9310CD">
              <w:rPr>
                <w:rFonts w:eastAsia="Calibri"/>
                <w:i/>
                <w:sz w:val="20"/>
                <w:szCs w:val="20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9310CD">
              <w:rPr>
                <w:rFonts w:eastAsia="Calibri"/>
                <w:i/>
                <w:sz w:val="20"/>
                <w:szCs w:val="20"/>
              </w:rPr>
              <w:t xml:space="preserve">; Pulled off stickers  or leads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9310CD">
              <w:rPr>
                <w:rFonts w:eastAsia="Calibri"/>
                <w:i/>
                <w:sz w:val="20"/>
                <w:szCs w:val="20"/>
              </w:rPr>
              <w:t>2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9310CD">
              <w:rPr>
                <w:rFonts w:eastAsia="Calibri"/>
                <w:i/>
                <w:sz w:val="20"/>
                <w:szCs w:val="20"/>
              </w:rPr>
              <w:t xml:space="preserve">; Wouldn’t lie still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9310CD">
              <w:rPr>
                <w:rFonts w:eastAsia="Calibri"/>
                <w:i/>
                <w:sz w:val="20"/>
                <w:szCs w:val="20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9310CD">
              <w:rPr>
                <w:rFonts w:eastAsia="Calibri"/>
                <w:i/>
                <w:sz w:val="20"/>
                <w:szCs w:val="20"/>
              </w:rPr>
              <w:t>;</w:t>
            </w:r>
            <w:r w:rsidRPr="009310C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Uncooperative </w:t>
            </w:r>
            <w:r w:rsidR="00896257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n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=</w:t>
            </w:r>
            <w:r w:rsidRPr="009310C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)</w:t>
            </w:r>
          </w:p>
        </w:tc>
      </w:tr>
      <w:tr w:rsidR="00284E51" w:rsidTr="00D045A1">
        <w:tc>
          <w:tcPr>
            <w:tcW w:w="2425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9310CD" w:rsidRDefault="00284E51" w:rsidP="00D045A1">
            <w:pPr>
              <w:pStyle w:val="ListParagraph"/>
              <w:suppressAutoHyphens w:val="0"/>
              <w:ind w:left="0"/>
              <w:rPr>
                <w:sz w:val="20"/>
                <w:szCs w:val="20"/>
                <w:u w:val="single"/>
              </w:rPr>
            </w:pPr>
            <w:r w:rsidRPr="009310CD">
              <w:rPr>
                <w:sz w:val="20"/>
                <w:szCs w:val="20"/>
                <w:u w:val="single"/>
              </w:rPr>
              <w:t>Possible to obtain measurements but challenging</w:t>
            </w:r>
          </w:p>
        </w:tc>
        <w:tc>
          <w:tcPr>
            <w:tcW w:w="1837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9310CD" w:rsidRDefault="00896257" w:rsidP="00D045A1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84E51" w:rsidRPr="009310CD">
              <w:rPr>
                <w:sz w:val="20"/>
                <w:szCs w:val="20"/>
              </w:rPr>
              <w:t>=4</w:t>
            </w:r>
          </w:p>
        </w:tc>
        <w:tc>
          <w:tcPr>
            <w:tcW w:w="1837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9310CD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9310CD">
              <w:rPr>
                <w:sz w:val="20"/>
                <w:szCs w:val="20"/>
              </w:rPr>
              <w:t xml:space="preserve">   </w:t>
            </w:r>
            <w:r w:rsidR="00896257">
              <w:rPr>
                <w:sz w:val="20"/>
                <w:szCs w:val="20"/>
              </w:rPr>
              <w:t>n</w:t>
            </w:r>
            <w:r w:rsidRPr="009310CD">
              <w:rPr>
                <w:sz w:val="20"/>
                <w:szCs w:val="20"/>
              </w:rPr>
              <w:t>=3</w:t>
            </w:r>
          </w:p>
        </w:tc>
        <w:tc>
          <w:tcPr>
            <w:tcW w:w="1838" w:type="dxa"/>
            <w:tcBorders>
              <w:top w:val="dashSmallGap" w:sz="8" w:space="0" w:color="auto"/>
              <w:bottom w:val="dotted" w:sz="4" w:space="0" w:color="auto"/>
            </w:tcBorders>
          </w:tcPr>
          <w:p w:rsidR="00284E51" w:rsidRPr="009310CD" w:rsidRDefault="00284E51" w:rsidP="00D045A1">
            <w:pPr>
              <w:suppressAutoHyphens w:val="0"/>
              <w:rPr>
                <w:sz w:val="20"/>
                <w:szCs w:val="20"/>
              </w:rPr>
            </w:pPr>
            <w:r w:rsidRPr="009310CD">
              <w:rPr>
                <w:sz w:val="20"/>
                <w:szCs w:val="20"/>
              </w:rPr>
              <w:t xml:space="preserve">  </w:t>
            </w:r>
            <w:r w:rsidR="00896257">
              <w:rPr>
                <w:sz w:val="20"/>
                <w:szCs w:val="20"/>
              </w:rPr>
              <w:t>n</w:t>
            </w:r>
            <w:r w:rsidRPr="009310CD">
              <w:rPr>
                <w:sz w:val="20"/>
                <w:szCs w:val="20"/>
              </w:rPr>
              <w:t>=1</w:t>
            </w:r>
          </w:p>
        </w:tc>
      </w:tr>
      <w:tr w:rsidR="00284E51" w:rsidTr="00D045A1">
        <w:tc>
          <w:tcPr>
            <w:tcW w:w="2425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9310CD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9310CD">
              <w:rPr>
                <w:i/>
                <w:sz w:val="20"/>
                <w:szCs w:val="20"/>
              </w:rPr>
              <w:t xml:space="preserve">       Reason(s)</w:t>
            </w:r>
          </w:p>
        </w:tc>
        <w:tc>
          <w:tcPr>
            <w:tcW w:w="1837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9310CD" w:rsidRDefault="00284E51" w:rsidP="00D045A1">
            <w:pPr>
              <w:suppressAutoHyphens w:val="0"/>
              <w:rPr>
                <w:i/>
                <w:sz w:val="20"/>
                <w:szCs w:val="20"/>
              </w:rPr>
            </w:pPr>
            <w:r w:rsidRPr="009310CD">
              <w:rPr>
                <w:rFonts w:eastAsia="Calibri"/>
                <w:i/>
                <w:sz w:val="20"/>
                <w:szCs w:val="20"/>
              </w:rPr>
              <w:t xml:space="preserve">Refused one of </w:t>
            </w:r>
            <w:r>
              <w:rPr>
                <w:rFonts w:eastAsia="Calibri"/>
                <w:i/>
                <w:sz w:val="20"/>
                <w:szCs w:val="20"/>
              </w:rPr>
              <w:t>two</w:t>
            </w:r>
            <w:r w:rsidRPr="009310CD">
              <w:rPr>
                <w:rFonts w:eastAsia="Calibri"/>
                <w:i/>
                <w:sz w:val="20"/>
                <w:szCs w:val="20"/>
              </w:rPr>
              <w:t xml:space="preserve"> measurements </w:t>
            </w:r>
            <w:r>
              <w:rPr>
                <w:rFonts w:eastAsia="Calibri"/>
                <w:i/>
                <w:sz w:val="20"/>
                <w:szCs w:val="20"/>
              </w:rPr>
              <w:t>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9310CD">
              <w:rPr>
                <w:rFonts w:eastAsia="Calibri"/>
                <w:i/>
                <w:sz w:val="20"/>
                <w:szCs w:val="20"/>
              </w:rPr>
              <w:t>2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9310CD">
              <w:rPr>
                <w:rFonts w:eastAsia="Calibri"/>
                <w:i/>
                <w:sz w:val="20"/>
                <w:szCs w:val="20"/>
              </w:rPr>
              <w:t xml:space="preserve">; Giggling too much on </w:t>
            </w:r>
            <w:r>
              <w:rPr>
                <w:rFonts w:eastAsia="Calibri"/>
                <w:i/>
                <w:sz w:val="20"/>
                <w:szCs w:val="20"/>
              </w:rPr>
              <w:t>one</w:t>
            </w:r>
            <w:r w:rsidRPr="009310CD">
              <w:rPr>
                <w:rFonts w:eastAsia="Calibri"/>
                <w:i/>
                <w:sz w:val="20"/>
                <w:szCs w:val="20"/>
              </w:rPr>
              <w:t xml:space="preserve"> occasion</w:t>
            </w:r>
            <w:r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896257">
              <w:rPr>
                <w:rFonts w:eastAsia="Calibri"/>
                <w:i/>
                <w:sz w:val="20"/>
                <w:szCs w:val="20"/>
              </w:rPr>
              <w:t>n</w:t>
            </w:r>
            <w:r>
              <w:rPr>
                <w:rFonts w:eastAsia="Calibri"/>
                <w:i/>
                <w:sz w:val="20"/>
                <w:szCs w:val="20"/>
              </w:rPr>
              <w:t>=</w:t>
            </w:r>
            <w:r w:rsidRPr="009310CD">
              <w:rPr>
                <w:rFonts w:eastAsia="Calibri"/>
                <w:i/>
                <w:sz w:val="20"/>
                <w:szCs w:val="20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>)</w:t>
            </w:r>
            <w:r w:rsidRPr="009310CD">
              <w:rPr>
                <w:rFonts w:eastAsia="Calibri"/>
                <w:i/>
                <w:sz w:val="20"/>
                <w:szCs w:val="20"/>
              </w:rPr>
              <w:t>;</w:t>
            </w:r>
            <w:r w:rsidRPr="009310C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Only with T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-</w:t>
            </w:r>
            <w:r w:rsidRPr="009310C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shirt on 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one</w:t>
            </w:r>
            <w:r w:rsidRPr="009310C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 xml:space="preserve"> occasion 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(</w:t>
            </w:r>
            <w:r w:rsidR="00896257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n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=</w:t>
            </w:r>
            <w:r w:rsidRPr="009310CD"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eastAsia="Calibri" w:cs="Times New Roman"/>
                <w:i/>
                <w:color w:val="auto"/>
                <w:kern w:val="0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9310CD" w:rsidRDefault="00284E51" w:rsidP="00D045A1">
            <w:pPr>
              <w:widowControl/>
              <w:suppressAutoHyphens w:val="0"/>
              <w:autoSpaceDE w:val="0"/>
              <w:adjustRightInd w:val="0"/>
              <w:textAlignment w:val="auto"/>
              <w:rPr>
                <w:i/>
                <w:sz w:val="20"/>
                <w:szCs w:val="20"/>
              </w:rPr>
            </w:pPr>
            <w:r w:rsidRPr="009310CD">
              <w:rPr>
                <w:i/>
                <w:sz w:val="20"/>
                <w:szCs w:val="20"/>
              </w:rPr>
              <w:t xml:space="preserve">Refused one of </w:t>
            </w:r>
            <w:r>
              <w:rPr>
                <w:i/>
                <w:sz w:val="20"/>
                <w:szCs w:val="20"/>
              </w:rPr>
              <w:t>two</w:t>
            </w:r>
            <w:r w:rsidRPr="009310CD">
              <w:rPr>
                <w:i/>
                <w:sz w:val="20"/>
                <w:szCs w:val="20"/>
              </w:rPr>
              <w:t xml:space="preserve"> measurements </w:t>
            </w:r>
            <w:r>
              <w:rPr>
                <w:i/>
                <w:sz w:val="20"/>
                <w:szCs w:val="20"/>
              </w:rPr>
              <w:t>(</w:t>
            </w:r>
            <w:r w:rsidR="00896257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=</w:t>
            </w:r>
            <w:r w:rsidRPr="009310CD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38" w:type="dxa"/>
            <w:tcBorders>
              <w:top w:val="dotted" w:sz="4" w:space="0" w:color="auto"/>
              <w:bottom w:val="single" w:sz="12" w:space="0" w:color="auto"/>
            </w:tcBorders>
          </w:tcPr>
          <w:p w:rsidR="00284E51" w:rsidRPr="009310CD" w:rsidRDefault="00284E51" w:rsidP="00D045A1">
            <w:pPr>
              <w:widowControl/>
              <w:suppressAutoHyphens w:val="0"/>
              <w:autoSpaceDE w:val="0"/>
              <w:adjustRightInd w:val="0"/>
              <w:textAlignment w:val="auto"/>
              <w:rPr>
                <w:i/>
                <w:sz w:val="20"/>
                <w:szCs w:val="20"/>
              </w:rPr>
            </w:pPr>
            <w:r w:rsidRPr="009310CD">
              <w:rPr>
                <w:i/>
                <w:sz w:val="20"/>
                <w:szCs w:val="20"/>
              </w:rPr>
              <w:t xml:space="preserve">Refused one of </w:t>
            </w:r>
            <w:r>
              <w:rPr>
                <w:i/>
                <w:sz w:val="20"/>
                <w:szCs w:val="20"/>
              </w:rPr>
              <w:t>two</w:t>
            </w:r>
            <w:r w:rsidRPr="009310CD">
              <w:rPr>
                <w:i/>
                <w:sz w:val="20"/>
                <w:szCs w:val="20"/>
              </w:rPr>
              <w:t xml:space="preserve"> measurements </w:t>
            </w:r>
            <w:r>
              <w:rPr>
                <w:i/>
                <w:sz w:val="20"/>
                <w:szCs w:val="20"/>
              </w:rPr>
              <w:t>(</w:t>
            </w:r>
            <w:r w:rsidR="00896257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=</w:t>
            </w:r>
            <w:r w:rsidRPr="009310C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suppressAutoHyphens w:val="0"/>
      </w:pPr>
    </w:p>
    <w:p w:rsidR="00284E51" w:rsidRDefault="00284E51" w:rsidP="00284E51">
      <w:pPr>
        <w:pStyle w:val="Standard"/>
        <w:spacing w:after="0" w:line="240" w:lineRule="auto"/>
      </w:pPr>
    </w:p>
    <w:p w:rsidR="007C510F" w:rsidRDefault="007C510F" w:rsidP="00011E04">
      <w:pPr>
        <w:pStyle w:val="NoSpacing"/>
      </w:pPr>
    </w:p>
    <w:sectPr w:rsidR="007C510F" w:rsidSect="002E25B7">
      <w:footerReference w:type="default" r:id="rId7"/>
      <w:pgSz w:w="11906" w:h="16838"/>
      <w:pgMar w:top="1247" w:right="1418" w:bottom="124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88" w:rsidRDefault="005E5288" w:rsidP="008C13AD">
      <w:pPr>
        <w:spacing w:after="0" w:line="240" w:lineRule="auto"/>
      </w:pPr>
      <w:r>
        <w:separator/>
      </w:r>
    </w:p>
  </w:endnote>
  <w:endnote w:type="continuationSeparator" w:id="0">
    <w:p w:rsidR="005E5288" w:rsidRDefault="005E5288" w:rsidP="008C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91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DB5" w:rsidRDefault="00542D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3AD" w:rsidRDefault="008C1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88" w:rsidRDefault="005E5288" w:rsidP="008C13AD">
      <w:pPr>
        <w:spacing w:after="0" w:line="240" w:lineRule="auto"/>
      </w:pPr>
      <w:r>
        <w:separator/>
      </w:r>
    </w:p>
  </w:footnote>
  <w:footnote w:type="continuationSeparator" w:id="0">
    <w:p w:rsidR="005E5288" w:rsidRDefault="005E5288" w:rsidP="008C1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51"/>
    <w:rsid w:val="00011E04"/>
    <w:rsid w:val="000C64FB"/>
    <w:rsid w:val="001567D9"/>
    <w:rsid w:val="00284E51"/>
    <w:rsid w:val="00542DB5"/>
    <w:rsid w:val="005E5288"/>
    <w:rsid w:val="00747465"/>
    <w:rsid w:val="007B1087"/>
    <w:rsid w:val="007C510F"/>
    <w:rsid w:val="00896257"/>
    <w:rsid w:val="008C13AD"/>
    <w:rsid w:val="009B61D8"/>
    <w:rsid w:val="009C753A"/>
    <w:rsid w:val="00A77473"/>
    <w:rsid w:val="00C835B3"/>
    <w:rsid w:val="00E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4E51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DejaVu Sans" w:hAnsi="Calibri" w:cs="F"/>
      <w:kern w:val="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E04"/>
    <w:pPr>
      <w:spacing w:after="0" w:line="240" w:lineRule="auto"/>
    </w:pPr>
  </w:style>
  <w:style w:type="paragraph" w:customStyle="1" w:styleId="Standard">
    <w:name w:val="Standard"/>
    <w:rsid w:val="00284E51"/>
    <w:pPr>
      <w:suppressAutoHyphens/>
      <w:autoSpaceDN w:val="0"/>
      <w:spacing w:after="160" w:line="254" w:lineRule="auto"/>
      <w:textAlignment w:val="baseline"/>
    </w:pPr>
    <w:rPr>
      <w:rFonts w:ascii="Calibri" w:eastAsia="DejaVu Sans" w:hAnsi="Calibri" w:cs="F"/>
      <w:kern w:val="3"/>
    </w:rPr>
  </w:style>
  <w:style w:type="paragraph" w:styleId="ListParagraph">
    <w:name w:val="List Paragraph"/>
    <w:basedOn w:val="Standard"/>
    <w:rsid w:val="00284E51"/>
    <w:pPr>
      <w:ind w:left="720"/>
    </w:pPr>
  </w:style>
  <w:style w:type="paragraph" w:styleId="Title">
    <w:name w:val="Title"/>
    <w:basedOn w:val="Standard"/>
    <w:link w:val="TitleChar"/>
    <w:rsid w:val="00284E51"/>
    <w:pPr>
      <w:spacing w:after="0" w:line="240" w:lineRule="auto"/>
    </w:pPr>
    <w:rPr>
      <w:rFonts w:ascii="Cambria" w:hAnsi="Cambria"/>
      <w:color w:val="00000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84E51"/>
    <w:rPr>
      <w:rFonts w:ascii="Cambria" w:eastAsia="DejaVu Sans" w:hAnsi="Cambria" w:cs="F"/>
      <w:color w:val="000000"/>
      <w:kern w:val="3"/>
      <w:sz w:val="56"/>
      <w:szCs w:val="56"/>
    </w:rPr>
  </w:style>
  <w:style w:type="table" w:styleId="LightShading">
    <w:name w:val="Light Shading"/>
    <w:basedOn w:val="TableNormal"/>
    <w:uiPriority w:val="60"/>
    <w:rsid w:val="00284E51"/>
    <w:pPr>
      <w:widowControl w:val="0"/>
      <w:autoSpaceDN w:val="0"/>
      <w:spacing w:after="0" w:line="240" w:lineRule="auto"/>
      <w:textAlignment w:val="baseline"/>
    </w:pPr>
    <w:rPr>
      <w:rFonts w:ascii="Calibri" w:eastAsia="DejaVu Sans" w:hAnsi="Calibri" w:cs="F"/>
      <w:color w:val="000000" w:themeColor="text1" w:themeShade="BF"/>
      <w:kern w:val="3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C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AD"/>
    <w:rPr>
      <w:rFonts w:ascii="Calibri" w:eastAsia="DejaVu Sans" w:hAnsi="Calibri" w:cs="F"/>
      <w:kern w:val="3"/>
    </w:rPr>
  </w:style>
  <w:style w:type="paragraph" w:styleId="Footer">
    <w:name w:val="footer"/>
    <w:basedOn w:val="Normal"/>
    <w:link w:val="FooterChar"/>
    <w:uiPriority w:val="99"/>
    <w:unhideWhenUsed/>
    <w:rsid w:val="008C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AD"/>
    <w:rPr>
      <w:rFonts w:ascii="Calibri" w:eastAsia="DejaVu Sans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FB"/>
    <w:rPr>
      <w:rFonts w:ascii="Tahoma" w:eastAsia="DejaVu Sans" w:hAnsi="Tahoma" w:cs="Tahoma"/>
      <w:kern w:val="3"/>
      <w:sz w:val="16"/>
      <w:szCs w:val="16"/>
    </w:rPr>
  </w:style>
  <w:style w:type="table" w:styleId="TableGrid">
    <w:name w:val="Table Grid"/>
    <w:basedOn w:val="TableNormal"/>
    <w:uiPriority w:val="59"/>
    <w:rsid w:val="000C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4E51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DejaVu Sans" w:hAnsi="Calibri" w:cs="F"/>
      <w:kern w:val="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E04"/>
    <w:pPr>
      <w:spacing w:after="0" w:line="240" w:lineRule="auto"/>
    </w:pPr>
  </w:style>
  <w:style w:type="paragraph" w:customStyle="1" w:styleId="Standard">
    <w:name w:val="Standard"/>
    <w:rsid w:val="00284E51"/>
    <w:pPr>
      <w:suppressAutoHyphens/>
      <w:autoSpaceDN w:val="0"/>
      <w:spacing w:after="160" w:line="254" w:lineRule="auto"/>
      <w:textAlignment w:val="baseline"/>
    </w:pPr>
    <w:rPr>
      <w:rFonts w:ascii="Calibri" w:eastAsia="DejaVu Sans" w:hAnsi="Calibri" w:cs="F"/>
      <w:kern w:val="3"/>
    </w:rPr>
  </w:style>
  <w:style w:type="paragraph" w:styleId="ListParagraph">
    <w:name w:val="List Paragraph"/>
    <w:basedOn w:val="Standard"/>
    <w:rsid w:val="00284E51"/>
    <w:pPr>
      <w:ind w:left="720"/>
    </w:pPr>
  </w:style>
  <w:style w:type="paragraph" w:styleId="Title">
    <w:name w:val="Title"/>
    <w:basedOn w:val="Standard"/>
    <w:link w:val="TitleChar"/>
    <w:rsid w:val="00284E51"/>
    <w:pPr>
      <w:spacing w:after="0" w:line="240" w:lineRule="auto"/>
    </w:pPr>
    <w:rPr>
      <w:rFonts w:ascii="Cambria" w:hAnsi="Cambria"/>
      <w:color w:val="00000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84E51"/>
    <w:rPr>
      <w:rFonts w:ascii="Cambria" w:eastAsia="DejaVu Sans" w:hAnsi="Cambria" w:cs="F"/>
      <w:color w:val="000000"/>
      <w:kern w:val="3"/>
      <w:sz w:val="56"/>
      <w:szCs w:val="56"/>
    </w:rPr>
  </w:style>
  <w:style w:type="table" w:styleId="LightShading">
    <w:name w:val="Light Shading"/>
    <w:basedOn w:val="TableNormal"/>
    <w:uiPriority w:val="60"/>
    <w:rsid w:val="00284E51"/>
    <w:pPr>
      <w:widowControl w:val="0"/>
      <w:autoSpaceDN w:val="0"/>
      <w:spacing w:after="0" w:line="240" w:lineRule="auto"/>
      <w:textAlignment w:val="baseline"/>
    </w:pPr>
    <w:rPr>
      <w:rFonts w:ascii="Calibri" w:eastAsia="DejaVu Sans" w:hAnsi="Calibri" w:cs="F"/>
      <w:color w:val="000000" w:themeColor="text1" w:themeShade="BF"/>
      <w:kern w:val="3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C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AD"/>
    <w:rPr>
      <w:rFonts w:ascii="Calibri" w:eastAsia="DejaVu Sans" w:hAnsi="Calibri" w:cs="F"/>
      <w:kern w:val="3"/>
    </w:rPr>
  </w:style>
  <w:style w:type="paragraph" w:styleId="Footer">
    <w:name w:val="footer"/>
    <w:basedOn w:val="Normal"/>
    <w:link w:val="FooterChar"/>
    <w:uiPriority w:val="99"/>
    <w:unhideWhenUsed/>
    <w:rsid w:val="008C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AD"/>
    <w:rPr>
      <w:rFonts w:ascii="Calibri" w:eastAsia="DejaVu Sans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FB"/>
    <w:rPr>
      <w:rFonts w:ascii="Tahoma" w:eastAsia="DejaVu Sans" w:hAnsi="Tahoma" w:cs="Tahoma"/>
      <w:kern w:val="3"/>
      <w:sz w:val="16"/>
      <w:szCs w:val="16"/>
    </w:rPr>
  </w:style>
  <w:style w:type="table" w:styleId="TableGrid">
    <w:name w:val="Table Grid"/>
    <w:basedOn w:val="TableNormal"/>
    <w:uiPriority w:val="59"/>
    <w:rsid w:val="000C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Jane (RW3) CMFT Manchester</dc:creator>
  <cp:lastModifiedBy>Any VDI User</cp:lastModifiedBy>
  <cp:revision>2</cp:revision>
  <dcterms:created xsi:type="dcterms:W3CDTF">2018-01-26T09:42:00Z</dcterms:created>
  <dcterms:modified xsi:type="dcterms:W3CDTF">2018-01-26T09:42:00Z</dcterms:modified>
</cp:coreProperties>
</file>