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A0" w:rsidRPr="00E31762" w:rsidRDefault="001B0DA0" w:rsidP="001B0DA0">
      <w:pPr>
        <w:spacing w:before="120" w:after="12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1762">
        <w:rPr>
          <w:rFonts w:ascii="Times New Roman" w:hAnsi="Times New Roman"/>
          <w:b/>
          <w:bCs/>
          <w:sz w:val="24"/>
          <w:szCs w:val="24"/>
          <w:lang w:val="en-US"/>
        </w:rPr>
        <w:t xml:space="preserve">Table </w:t>
      </w:r>
      <w:r w:rsidR="00EF645A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E31762">
        <w:rPr>
          <w:rFonts w:ascii="Times New Roman" w:hAnsi="Times New Roman"/>
          <w:b/>
          <w:bCs/>
          <w:sz w:val="24"/>
          <w:szCs w:val="24"/>
          <w:lang w:val="en-US"/>
        </w:rPr>
        <w:t xml:space="preserve">1: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Cohort characteristics for children classified with or without chronic disabling fatigue (CDF), or without data for this outcome, at age 13 years</w:t>
      </w:r>
    </w:p>
    <w:tbl>
      <w:tblPr>
        <w:tblW w:w="1573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7"/>
        <w:gridCol w:w="2170"/>
        <w:gridCol w:w="2508"/>
        <w:gridCol w:w="2409"/>
        <w:gridCol w:w="1276"/>
        <w:gridCol w:w="2552"/>
        <w:gridCol w:w="1374"/>
      </w:tblGrid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8" w:type="dxa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Children without CDF </w:t>
            </w:r>
            <w:r w:rsidR="00522A40">
              <w:rPr>
                <w:rFonts w:ascii="Times New Roman" w:hAnsi="Times New Roman"/>
                <w:lang w:val="en-US"/>
              </w:rPr>
              <w:t xml:space="preserve">at age 13 years </w:t>
            </w:r>
            <w:r>
              <w:rPr>
                <w:rFonts w:ascii="Times New Roman" w:hAnsi="Times New Roman"/>
                <w:lang w:val="en-US"/>
              </w:rPr>
              <w:t>(n=6654)</w:t>
            </w:r>
          </w:p>
        </w:tc>
        <w:tc>
          <w:tcPr>
            <w:tcW w:w="2409" w:type="dxa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31762">
              <w:rPr>
                <w:rFonts w:ascii="Times New Roman" w:hAnsi="Times New Roman"/>
                <w:lang w:val="en-US"/>
              </w:rPr>
              <w:t xml:space="preserve">Children </w:t>
            </w:r>
            <w:r>
              <w:rPr>
                <w:rFonts w:ascii="Times New Roman" w:hAnsi="Times New Roman"/>
                <w:lang w:val="en-US"/>
              </w:rPr>
              <w:t>with CDF</w:t>
            </w:r>
            <w:r w:rsidR="00522A40">
              <w:rPr>
                <w:rFonts w:ascii="Times New Roman" w:hAnsi="Times New Roman"/>
                <w:lang w:val="en-US"/>
              </w:rPr>
              <w:t xml:space="preserve"> </w:t>
            </w:r>
            <w:r w:rsidR="00522A40">
              <w:rPr>
                <w:rFonts w:ascii="Times New Roman" w:hAnsi="Times New Roman"/>
                <w:lang w:val="en-US"/>
              </w:rPr>
              <w:t>at age 13 years</w:t>
            </w:r>
            <w:r>
              <w:rPr>
                <w:rFonts w:ascii="Times New Roman" w:hAnsi="Times New Roman"/>
                <w:lang w:val="en-US"/>
              </w:rPr>
              <w:t xml:space="preserve"> (n=66)</w:t>
            </w:r>
          </w:p>
        </w:tc>
        <w:tc>
          <w:tcPr>
            <w:tcW w:w="1276" w:type="dxa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31762">
              <w:rPr>
                <w:rFonts w:ascii="Times New Roman" w:hAnsi="Times New Roman"/>
                <w:lang w:val="en-US"/>
              </w:rPr>
              <w:t>P-value</w:t>
            </w:r>
            <w:r w:rsidRPr="00576481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2552" w:type="dxa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Children missing outcome data (n=7258)</w:t>
            </w:r>
          </w:p>
        </w:tc>
        <w:tc>
          <w:tcPr>
            <w:tcW w:w="1374" w:type="dxa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E31762">
              <w:rPr>
                <w:rFonts w:ascii="Times New Roman" w:hAnsi="Times New Roman"/>
                <w:lang w:val="en-US"/>
              </w:rPr>
              <w:t>P-value</w:t>
            </w:r>
            <w:r w:rsidRPr="00576481">
              <w:rPr>
                <w:rFonts w:ascii="Times New Roman" w:hAnsi="Times New Roman"/>
                <w:vertAlign w:val="superscript"/>
                <w:lang w:val="en-US"/>
              </w:rPr>
              <w:t>**</w:t>
            </w: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age (at birth of child)</w:t>
            </w: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 (26 - 32)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 (28 - 33)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0.01</w:t>
            </w:r>
          </w:p>
        </w:tc>
        <w:tc>
          <w:tcPr>
            <w:tcW w:w="2552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 (23 - 30)</w:t>
            </w:r>
          </w:p>
        </w:tc>
        <w:tc>
          <w:tcPr>
            <w:tcW w:w="1374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  <w:vAlign w:val="center"/>
          </w:tcPr>
          <w:p w:rsidR="001B0DA0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education</w:t>
            </w: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CSE/Vocational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1371 (21.2%)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 (20.3%)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  <w:tc>
          <w:tcPr>
            <w:tcW w:w="2552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2344 (39.9%)</w:t>
            </w:r>
          </w:p>
        </w:tc>
        <w:tc>
          <w:tcPr>
            <w:tcW w:w="1374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O-level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2270 (35.1%)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 (25.0%)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2010 (34.2%)</w:t>
            </w:r>
          </w:p>
        </w:tc>
        <w:tc>
          <w:tcPr>
            <w:tcW w:w="1374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A-level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1722 (26.6%)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 (26.6%)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1055 (18.0%)</w:t>
            </w:r>
          </w:p>
        </w:tc>
        <w:tc>
          <w:tcPr>
            <w:tcW w:w="1374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Degree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1112 (17.2%)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 (28.1%)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470 (8.0%)</w:t>
            </w:r>
          </w:p>
        </w:tc>
        <w:tc>
          <w:tcPr>
            <w:tcW w:w="1374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EPDS score</w:t>
            </w:r>
            <w:r w:rsidR="00576481"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</w:t>
            </w:r>
            <w:r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**</w:t>
            </w:r>
          </w:p>
        </w:tc>
        <w:tc>
          <w:tcPr>
            <w:tcW w:w="2170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(2 - 9)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 (5 - 12)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0.001</w:t>
            </w:r>
          </w:p>
        </w:tc>
        <w:tc>
          <w:tcPr>
            <w:tcW w:w="2552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(2 - 10)</w:t>
            </w:r>
          </w:p>
        </w:tc>
        <w:tc>
          <w:tcPr>
            <w:tcW w:w="1374" w:type="dxa"/>
            <w:vAlign w:val="center"/>
          </w:tcPr>
          <w:p w:rsidR="001B0DA0" w:rsidRPr="00E31762" w:rsidRDefault="001B0DA0" w:rsidP="00431AA2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1B0DA0" w:rsidRPr="00E31762" w:rsidTr="00DD30CE">
        <w:trPr>
          <w:jc w:val="center"/>
        </w:trPr>
        <w:tc>
          <w:tcPr>
            <w:tcW w:w="3447" w:type="dxa"/>
          </w:tcPr>
          <w:p w:rsidR="001B0DA0" w:rsidRDefault="001B0DA0" w:rsidP="001B0DA0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CCEI score</w:t>
            </w:r>
            <w:r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</w:t>
            </w:r>
            <w:r w:rsidR="00576481"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</w:t>
            </w:r>
            <w:r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</w:t>
            </w:r>
          </w:p>
        </w:tc>
        <w:tc>
          <w:tcPr>
            <w:tcW w:w="2170" w:type="dxa"/>
            <w:vAlign w:val="center"/>
          </w:tcPr>
          <w:p w:rsidR="001B0DA0" w:rsidRPr="00E31762" w:rsidRDefault="001B0DA0" w:rsidP="001B0DA0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1B0DA0" w:rsidRPr="00E31762" w:rsidRDefault="001B0DA0" w:rsidP="001B0DA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(2 - 7)</w:t>
            </w:r>
          </w:p>
        </w:tc>
        <w:tc>
          <w:tcPr>
            <w:tcW w:w="2409" w:type="dxa"/>
            <w:vAlign w:val="center"/>
          </w:tcPr>
          <w:p w:rsidR="001B0DA0" w:rsidRPr="00E31762" w:rsidRDefault="001B0DA0" w:rsidP="001B0DA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(4 - 10)</w:t>
            </w:r>
          </w:p>
        </w:tc>
        <w:tc>
          <w:tcPr>
            <w:tcW w:w="1276" w:type="dxa"/>
            <w:vAlign w:val="center"/>
          </w:tcPr>
          <w:p w:rsidR="001B0DA0" w:rsidRPr="00E31762" w:rsidRDefault="001B0DA0" w:rsidP="001B0DA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  <w:tc>
          <w:tcPr>
            <w:tcW w:w="2552" w:type="dxa"/>
            <w:vAlign w:val="center"/>
          </w:tcPr>
          <w:p w:rsidR="001B0DA0" w:rsidRPr="00E31762" w:rsidRDefault="001B0DA0" w:rsidP="001B0DA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(2 - 7)</w:t>
            </w:r>
          </w:p>
        </w:tc>
        <w:tc>
          <w:tcPr>
            <w:tcW w:w="1374" w:type="dxa"/>
            <w:vAlign w:val="center"/>
          </w:tcPr>
          <w:p w:rsidR="001B0DA0" w:rsidRPr="00E31762" w:rsidRDefault="00FA0819" w:rsidP="001B0DA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0.03</w:t>
            </w:r>
          </w:p>
        </w:tc>
      </w:tr>
      <w:tr w:rsidR="00DD30CE" w:rsidRPr="00E31762" w:rsidTr="00DD30CE">
        <w:trPr>
          <w:jc w:val="center"/>
        </w:trPr>
        <w:tc>
          <w:tcPr>
            <w:tcW w:w="3447" w:type="dxa"/>
            <w:vAlign w:val="center"/>
          </w:tcPr>
          <w:p w:rsidR="00DD30CE" w:rsidRDefault="00DD30CE" w:rsidP="00DD30CE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Sex of child</w:t>
            </w:r>
          </w:p>
        </w:tc>
        <w:tc>
          <w:tcPr>
            <w:tcW w:w="2170" w:type="dxa"/>
            <w:vAlign w:val="center"/>
          </w:tcPr>
          <w:p w:rsidR="00DD30CE" w:rsidRPr="00E31762" w:rsidRDefault="00DD30CE" w:rsidP="00DD30CE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Female, n (%)</w:t>
            </w:r>
          </w:p>
        </w:tc>
        <w:tc>
          <w:tcPr>
            <w:tcW w:w="2508" w:type="dxa"/>
            <w:vAlign w:val="center"/>
          </w:tcPr>
          <w:p w:rsidR="00DD30CE" w:rsidRPr="00E31762" w:rsidRDefault="00DD30CE" w:rsidP="00DD30CE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3313 (49.8%)</w:t>
            </w:r>
          </w:p>
        </w:tc>
        <w:tc>
          <w:tcPr>
            <w:tcW w:w="2409" w:type="dxa"/>
            <w:vAlign w:val="center"/>
          </w:tcPr>
          <w:p w:rsidR="00DD30CE" w:rsidRPr="00E31762" w:rsidRDefault="00DD30CE" w:rsidP="00DD30CE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 (53.0%)</w:t>
            </w:r>
          </w:p>
        </w:tc>
        <w:tc>
          <w:tcPr>
            <w:tcW w:w="1276" w:type="dxa"/>
            <w:vAlign w:val="center"/>
          </w:tcPr>
          <w:p w:rsidR="00DD30CE" w:rsidRDefault="00DD30CE" w:rsidP="00DD30CE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0.60</w:t>
            </w:r>
          </w:p>
        </w:tc>
        <w:tc>
          <w:tcPr>
            <w:tcW w:w="2552" w:type="dxa"/>
            <w:vAlign w:val="center"/>
          </w:tcPr>
          <w:p w:rsidR="00DD30CE" w:rsidRPr="00E31762" w:rsidRDefault="00DD30CE" w:rsidP="00DD30CE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3410 (47.0%)</w:t>
            </w:r>
          </w:p>
        </w:tc>
        <w:tc>
          <w:tcPr>
            <w:tcW w:w="1374" w:type="dxa"/>
            <w:vAlign w:val="center"/>
          </w:tcPr>
          <w:p w:rsidR="00DD30CE" w:rsidRPr="00E31762" w:rsidRDefault="00DD30CE" w:rsidP="00DD30CE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  <w:r w:rsidR="00FA0819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C6210" w:rsidRPr="00E31762" w:rsidTr="00982CCF">
        <w:trPr>
          <w:jc w:val="center"/>
        </w:trPr>
        <w:tc>
          <w:tcPr>
            <w:tcW w:w="3447" w:type="dxa"/>
          </w:tcPr>
          <w:p w:rsidR="009C6210" w:rsidRPr="00E31762" w:rsidRDefault="009C6210" w:rsidP="009C6210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SDQ total score (range 0 - 40)</w:t>
            </w:r>
            <w:r>
              <w:rPr>
                <w:rFonts w:ascii="Times New Roman" w:hAnsi="Times New Roman"/>
                <w:bCs/>
                <w:vertAlign w:val="superscript"/>
                <w:lang w:val="en-US"/>
              </w:rPr>
              <w:t>****</w:t>
            </w:r>
          </w:p>
        </w:tc>
        <w:tc>
          <w:tcPr>
            <w:tcW w:w="2170" w:type="dxa"/>
            <w:vAlign w:val="center"/>
          </w:tcPr>
          <w:p w:rsidR="009C6210" w:rsidRPr="00E31762" w:rsidRDefault="009C6210" w:rsidP="009C6210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9C6210" w:rsidRPr="00E31762" w:rsidRDefault="009C6210" w:rsidP="009C621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(3 - 9), n=5812</w:t>
            </w:r>
          </w:p>
        </w:tc>
        <w:tc>
          <w:tcPr>
            <w:tcW w:w="2409" w:type="dxa"/>
            <w:vAlign w:val="center"/>
          </w:tcPr>
          <w:p w:rsidR="009C6210" w:rsidRPr="00E31762" w:rsidRDefault="009C6210" w:rsidP="009C621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 (5 - 16)</w:t>
            </w:r>
          </w:p>
        </w:tc>
        <w:tc>
          <w:tcPr>
            <w:tcW w:w="1276" w:type="dxa"/>
            <w:vAlign w:val="center"/>
          </w:tcPr>
          <w:p w:rsidR="009C6210" w:rsidRDefault="009C6210" w:rsidP="009C621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  <w:tc>
          <w:tcPr>
            <w:tcW w:w="2552" w:type="dxa"/>
            <w:vAlign w:val="center"/>
          </w:tcPr>
          <w:p w:rsidR="009C6210" w:rsidRDefault="00EB4A34" w:rsidP="009C621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(4 - 10), n=1112</w:t>
            </w:r>
          </w:p>
        </w:tc>
        <w:tc>
          <w:tcPr>
            <w:tcW w:w="1374" w:type="dxa"/>
            <w:vAlign w:val="center"/>
          </w:tcPr>
          <w:p w:rsidR="009C6210" w:rsidRDefault="00EB4A34" w:rsidP="009C6210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</w:tbl>
    <w:p w:rsidR="001B0DA0" w:rsidRPr="00EF645A" w:rsidRDefault="001B0DA0" w:rsidP="001B0DA0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 Chi-squared test for proportions, Kruskal-Wallis test for medians</w:t>
      </w:r>
      <w:r w:rsidR="007D2F16" w:rsidRPr="00EF645A">
        <w:rPr>
          <w:rFonts w:ascii="Times New Roman" w:hAnsi="Times New Roman"/>
          <w:sz w:val="20"/>
        </w:rPr>
        <w:t>, comparing characteristics between children with or without CDF at age 13</w:t>
      </w:r>
    </w:p>
    <w:p w:rsidR="00576481" w:rsidRPr="00EF645A" w:rsidRDefault="00576481" w:rsidP="001B0DA0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 xml:space="preserve">** </w:t>
      </w:r>
      <w:r w:rsidR="007D2F16" w:rsidRPr="00EF645A">
        <w:rPr>
          <w:rFonts w:ascii="Times New Roman" w:hAnsi="Times New Roman"/>
          <w:sz w:val="20"/>
        </w:rPr>
        <w:t>Chi-squared test for proportions, Kruskal-Wallis test for medians, comparing characteristics between children with or without outcome data</w:t>
      </w:r>
    </w:p>
    <w:p w:rsidR="00924040" w:rsidRPr="00EF645A" w:rsidRDefault="001B0DA0" w:rsidP="001B0DA0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**</w:t>
      </w:r>
      <w:r w:rsidR="00576481" w:rsidRPr="00EF645A">
        <w:rPr>
          <w:rFonts w:ascii="Times New Roman" w:hAnsi="Times New Roman"/>
          <w:sz w:val="20"/>
        </w:rPr>
        <w:t>*</w:t>
      </w:r>
      <w:r w:rsidRPr="00EF645A">
        <w:rPr>
          <w:rFonts w:ascii="Times New Roman" w:hAnsi="Times New Roman"/>
          <w:sz w:val="20"/>
        </w:rPr>
        <w:t xml:space="preserve"> Edinburgh Postnatal Depression Scale (EPDS) or Crown-Crisp Experiential Index (CCEI) score when child was 6 years old</w:t>
      </w:r>
    </w:p>
    <w:p w:rsidR="00EF645A" w:rsidRDefault="000F7BCA" w:rsidP="001B0DA0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**** Strengths &amp; Difficulties Questionnaire (SDQ) score: life difficulties were quantified by means of the SDQ, which was completed by parents as part of the “Being a Boy/Girl At 140 Months” questionnaire. The SDQ is a behavioural screening questionnaire designed to assess 25 attributes in children up to 16 years old. The SDQ comprises five 5-item subscales (emotional symptoms, conduct problems, hyperactivity inattention, peer relationships problems, prosocial behaviour). A ‘total difficulties’ score is calculated by adding scores for the first four subscales (excluding prosocial behaviour), yielding a total score with a range of 0 - 40. The SDQ is a widely used, valid and reliable screening questionnaire for mood disorders in children.</w:t>
      </w:r>
    </w:p>
    <w:p w:rsidR="00EF645A" w:rsidRDefault="00EF645A">
      <w:pPr>
        <w:spacing w:after="160" w:line="259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:rsidR="00EF645A" w:rsidRPr="00E31762" w:rsidRDefault="00EF645A" w:rsidP="00EF645A">
      <w:pPr>
        <w:spacing w:before="120" w:after="120"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1762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S2</w:t>
      </w:r>
      <w:r w:rsidRPr="00E31762">
        <w:rPr>
          <w:rFonts w:ascii="Times New Roman" w:hAnsi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Cohort characteristics for children classified with or without chronic disabling fatigue (CDF), or without data for this outcome, at age 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years</w:t>
      </w:r>
    </w:p>
    <w:tbl>
      <w:tblPr>
        <w:tblW w:w="1573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7"/>
        <w:gridCol w:w="2170"/>
        <w:gridCol w:w="2508"/>
        <w:gridCol w:w="2409"/>
        <w:gridCol w:w="1276"/>
        <w:gridCol w:w="2552"/>
        <w:gridCol w:w="1374"/>
      </w:tblGrid>
      <w:tr w:rsidR="00EF645A" w:rsidRPr="00E31762" w:rsidTr="008E4375">
        <w:trPr>
          <w:jc w:val="center"/>
        </w:trPr>
        <w:tc>
          <w:tcPr>
            <w:tcW w:w="3447" w:type="dxa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8" w:type="dxa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Children without CDF at age 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years (n=</w:t>
            </w:r>
            <w:r>
              <w:rPr>
                <w:rFonts w:ascii="Times New Roman" w:hAnsi="Times New Roman"/>
                <w:lang w:val="en-US"/>
              </w:rPr>
              <w:t>5683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409" w:type="dxa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31762">
              <w:rPr>
                <w:rFonts w:ascii="Times New Roman" w:hAnsi="Times New Roman"/>
                <w:lang w:val="en-US"/>
              </w:rPr>
              <w:t xml:space="preserve">Children </w:t>
            </w:r>
            <w:r>
              <w:rPr>
                <w:rFonts w:ascii="Times New Roman" w:hAnsi="Times New Roman"/>
                <w:lang w:val="en-US"/>
              </w:rPr>
              <w:t>with CDF at age 1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en-US"/>
              </w:rPr>
              <w:t xml:space="preserve"> years</w:t>
            </w:r>
            <w:r>
              <w:rPr>
                <w:rFonts w:ascii="Times New Roman" w:hAnsi="Times New Roman"/>
                <w:lang w:val="en-US"/>
              </w:rPr>
              <w:t xml:space="preserve"> (n=73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E31762">
              <w:rPr>
                <w:rFonts w:ascii="Times New Roman" w:hAnsi="Times New Roman"/>
                <w:lang w:val="en-US"/>
              </w:rPr>
              <w:t>P-value</w:t>
            </w:r>
            <w:r w:rsidRPr="00576481">
              <w:rPr>
                <w:rFonts w:ascii="Times New Roman" w:hAnsi="Times New Roman"/>
                <w:vertAlign w:val="superscript"/>
                <w:lang w:val="en-US"/>
              </w:rPr>
              <w:t>*</w:t>
            </w:r>
          </w:p>
        </w:tc>
        <w:tc>
          <w:tcPr>
            <w:tcW w:w="2552" w:type="dxa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Children missing outcome data (n=</w:t>
            </w:r>
            <w:r w:rsidR="006E1F09">
              <w:rPr>
                <w:rFonts w:ascii="Times New Roman" w:hAnsi="Times New Roman"/>
                <w:lang w:val="en-US"/>
              </w:rPr>
              <w:t>8222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374" w:type="dxa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vertAlign w:val="superscript"/>
                <w:lang w:val="en-US"/>
              </w:rPr>
            </w:pPr>
            <w:r w:rsidRPr="00E31762">
              <w:rPr>
                <w:rFonts w:ascii="Times New Roman" w:hAnsi="Times New Roman"/>
                <w:lang w:val="en-US"/>
              </w:rPr>
              <w:t>P-value</w:t>
            </w:r>
            <w:r w:rsidRPr="00576481">
              <w:rPr>
                <w:rFonts w:ascii="Times New Roman" w:hAnsi="Times New Roman"/>
                <w:vertAlign w:val="superscript"/>
                <w:lang w:val="en-US"/>
              </w:rPr>
              <w:t>**</w:t>
            </w:r>
          </w:p>
        </w:tc>
      </w:tr>
      <w:tr w:rsidR="00EF645A" w:rsidRPr="00E31762" w:rsidTr="008E4375">
        <w:trPr>
          <w:jc w:val="center"/>
        </w:trPr>
        <w:tc>
          <w:tcPr>
            <w:tcW w:w="3447" w:type="dxa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age (at birth of child)</w:t>
            </w: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 (26 - 32)</w:t>
            </w:r>
          </w:p>
        </w:tc>
        <w:tc>
          <w:tcPr>
            <w:tcW w:w="2409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 (28 - 3</w:t>
            </w:r>
            <w:r w:rsidR="00AE7E21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</w:t>
            </w:r>
            <w:r w:rsidR="00AE7E2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 (2</w:t>
            </w:r>
            <w:r w:rsidR="00AE7E21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en-US"/>
              </w:rPr>
              <w:t xml:space="preserve"> - 30)</w:t>
            </w:r>
          </w:p>
        </w:tc>
        <w:tc>
          <w:tcPr>
            <w:tcW w:w="1374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EF645A" w:rsidRPr="00E31762" w:rsidTr="008E4375">
        <w:trPr>
          <w:jc w:val="center"/>
        </w:trPr>
        <w:tc>
          <w:tcPr>
            <w:tcW w:w="3447" w:type="dxa"/>
            <w:vAlign w:val="center"/>
          </w:tcPr>
          <w:p w:rsidR="00EF645A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education</w:t>
            </w: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CSE/Vocational</w:t>
            </w:r>
          </w:p>
        </w:tc>
        <w:tc>
          <w:tcPr>
            <w:tcW w:w="2508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1064 (19.3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2409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EF645A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11.</w:t>
            </w:r>
            <w:r w:rsidR="00EF645A">
              <w:rPr>
                <w:rFonts w:ascii="Times New Roman" w:hAnsi="Times New Roman"/>
                <w:lang w:val="en-US"/>
              </w:rPr>
              <w:t>3%)</w:t>
            </w:r>
          </w:p>
        </w:tc>
        <w:tc>
          <w:tcPr>
            <w:tcW w:w="1276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</w:t>
            </w:r>
            <w:r w:rsidR="00AE7E21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2552" w:type="dxa"/>
            <w:vAlign w:val="center"/>
          </w:tcPr>
          <w:p w:rsidR="00EF645A" w:rsidRPr="00E31762" w:rsidRDefault="0037588F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2656 (32.3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374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EF645A" w:rsidRPr="00E31762" w:rsidTr="008E4375">
        <w:trPr>
          <w:jc w:val="center"/>
        </w:trPr>
        <w:tc>
          <w:tcPr>
            <w:tcW w:w="3447" w:type="dxa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O-level</w:t>
            </w:r>
          </w:p>
        </w:tc>
        <w:tc>
          <w:tcPr>
            <w:tcW w:w="2508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1895 (34.4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2409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  <w:r w:rsidR="00EF645A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32.4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276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37588F">
              <w:rPr>
                <w:rFonts w:ascii="Times New Roman" w:hAnsi="Times New Roman"/>
                <w:lang w:val="en-US"/>
              </w:rPr>
              <w:t>378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37588F">
              <w:rPr>
                <w:rFonts w:ascii="Times New Roman" w:hAnsi="Times New Roman"/>
                <w:lang w:val="en-US"/>
              </w:rPr>
              <w:t>(28.9</w:t>
            </w:r>
            <w:r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374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F645A" w:rsidRPr="00E31762" w:rsidTr="008E4375">
        <w:trPr>
          <w:jc w:val="center"/>
        </w:trPr>
        <w:tc>
          <w:tcPr>
            <w:tcW w:w="3447" w:type="dxa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A-level</w:t>
            </w:r>
          </w:p>
        </w:tc>
        <w:tc>
          <w:tcPr>
            <w:tcW w:w="2508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1553 (28.2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2409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EF645A">
              <w:rPr>
                <w:rFonts w:ascii="Times New Roman" w:hAnsi="Times New Roman"/>
                <w:lang w:val="en-US"/>
              </w:rPr>
              <w:t xml:space="preserve"> (26.</w:t>
            </w:r>
            <w:r>
              <w:rPr>
                <w:rFonts w:ascii="Times New Roman" w:hAnsi="Times New Roman"/>
                <w:lang w:val="en-US"/>
              </w:rPr>
              <w:t>8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276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F645A" w:rsidRPr="00E31762" w:rsidRDefault="0037588F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1222</w:t>
            </w:r>
            <w:r w:rsidR="00EF645A">
              <w:rPr>
                <w:rFonts w:ascii="Times New Roman" w:hAnsi="Times New Roman"/>
                <w:lang w:val="en-US"/>
              </w:rPr>
              <w:t xml:space="preserve"> (1</w:t>
            </w:r>
            <w:r>
              <w:rPr>
                <w:rFonts w:ascii="Times New Roman" w:hAnsi="Times New Roman"/>
                <w:lang w:val="en-US"/>
              </w:rPr>
              <w:t>4.9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374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F645A" w:rsidRPr="00E31762" w:rsidTr="008E4375">
        <w:trPr>
          <w:jc w:val="center"/>
        </w:trPr>
        <w:tc>
          <w:tcPr>
            <w:tcW w:w="3447" w:type="dxa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Degree</w:t>
            </w:r>
          </w:p>
        </w:tc>
        <w:tc>
          <w:tcPr>
            <w:tcW w:w="2508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1005 (18.2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2409" w:type="dxa"/>
            <w:vAlign w:val="center"/>
          </w:tcPr>
          <w:p w:rsidR="00EF645A" w:rsidRPr="00E31762" w:rsidRDefault="00AE7E21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 (29.6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276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F645A" w:rsidRPr="00E31762" w:rsidRDefault="0037588F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574 (7.0</w:t>
            </w:r>
            <w:r w:rsidR="00EF645A"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374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EF645A" w:rsidRPr="00E31762" w:rsidTr="008E4375">
        <w:trPr>
          <w:jc w:val="center"/>
        </w:trPr>
        <w:tc>
          <w:tcPr>
            <w:tcW w:w="3447" w:type="dxa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EPDS score</w:t>
            </w:r>
            <w:r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***</w:t>
            </w:r>
          </w:p>
        </w:tc>
        <w:tc>
          <w:tcPr>
            <w:tcW w:w="2170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(2 - 9)</w:t>
            </w:r>
          </w:p>
        </w:tc>
        <w:tc>
          <w:tcPr>
            <w:tcW w:w="2409" w:type="dxa"/>
            <w:vAlign w:val="center"/>
          </w:tcPr>
          <w:p w:rsidR="00EF645A" w:rsidRPr="00E31762" w:rsidRDefault="00B406D7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EF645A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EF645A">
              <w:rPr>
                <w:rFonts w:ascii="Times New Roman" w:hAnsi="Times New Roman"/>
                <w:lang w:val="en-US"/>
              </w:rPr>
              <w:t xml:space="preserve"> - 1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EF645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</w:t>
            </w:r>
            <w:r w:rsidR="00B406D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52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(2 - 10)</w:t>
            </w:r>
          </w:p>
        </w:tc>
        <w:tc>
          <w:tcPr>
            <w:tcW w:w="1374" w:type="dxa"/>
            <w:vAlign w:val="center"/>
          </w:tcPr>
          <w:p w:rsidR="00EF645A" w:rsidRPr="00E31762" w:rsidRDefault="00EF645A" w:rsidP="008E437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B406D7" w:rsidRPr="00E31762" w:rsidTr="008E4375">
        <w:trPr>
          <w:jc w:val="center"/>
        </w:trPr>
        <w:tc>
          <w:tcPr>
            <w:tcW w:w="3447" w:type="dxa"/>
          </w:tcPr>
          <w:p w:rsidR="00B406D7" w:rsidRDefault="00B406D7" w:rsidP="00B406D7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Maternal CCEI score</w:t>
            </w:r>
            <w:r w:rsidRPr="00576481">
              <w:rPr>
                <w:rFonts w:ascii="Times New Roman" w:hAnsi="Times New Roman"/>
                <w:bCs/>
                <w:vertAlign w:val="superscript"/>
                <w:lang w:val="en-US"/>
              </w:rPr>
              <w:t>***</w:t>
            </w:r>
          </w:p>
        </w:tc>
        <w:tc>
          <w:tcPr>
            <w:tcW w:w="2170" w:type="dxa"/>
            <w:vAlign w:val="center"/>
          </w:tcPr>
          <w:p w:rsidR="00B406D7" w:rsidRPr="00E31762" w:rsidRDefault="00B406D7" w:rsidP="00B406D7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B406D7" w:rsidRPr="00E31762" w:rsidRDefault="00B406D7" w:rsidP="00B406D7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 (2 - 7)</w:t>
            </w:r>
          </w:p>
        </w:tc>
        <w:tc>
          <w:tcPr>
            <w:tcW w:w="2409" w:type="dxa"/>
            <w:vAlign w:val="center"/>
          </w:tcPr>
          <w:p w:rsidR="00B406D7" w:rsidRPr="00E31762" w:rsidRDefault="00B406D7" w:rsidP="00B406D7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 xml:space="preserve"> (4 - 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B406D7" w:rsidRPr="00E31762" w:rsidRDefault="00B406D7" w:rsidP="00B406D7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0.002</w:t>
            </w:r>
          </w:p>
        </w:tc>
        <w:tc>
          <w:tcPr>
            <w:tcW w:w="2552" w:type="dxa"/>
            <w:vAlign w:val="center"/>
          </w:tcPr>
          <w:p w:rsidR="00B406D7" w:rsidRPr="00E31762" w:rsidRDefault="00B406D7" w:rsidP="00B406D7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 (2 - 7)</w:t>
            </w:r>
          </w:p>
        </w:tc>
        <w:tc>
          <w:tcPr>
            <w:tcW w:w="1374" w:type="dxa"/>
            <w:vAlign w:val="center"/>
          </w:tcPr>
          <w:p w:rsidR="00B406D7" w:rsidRPr="00E31762" w:rsidRDefault="00B406D7" w:rsidP="00B406D7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2D0A35" w:rsidRPr="00E31762" w:rsidTr="008E4375">
        <w:trPr>
          <w:jc w:val="center"/>
        </w:trPr>
        <w:tc>
          <w:tcPr>
            <w:tcW w:w="3447" w:type="dxa"/>
            <w:vAlign w:val="center"/>
          </w:tcPr>
          <w:p w:rsidR="002D0A35" w:rsidRDefault="002D0A35" w:rsidP="002D0A3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Sex of child</w:t>
            </w:r>
          </w:p>
        </w:tc>
        <w:tc>
          <w:tcPr>
            <w:tcW w:w="2170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Female, n (%)</w:t>
            </w:r>
          </w:p>
        </w:tc>
        <w:tc>
          <w:tcPr>
            <w:tcW w:w="2508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2965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52.2</w:t>
            </w:r>
            <w:r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2409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67.1</w:t>
            </w:r>
            <w:r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276" w:type="dxa"/>
            <w:vAlign w:val="center"/>
          </w:tcPr>
          <w:p w:rsidR="002D0A35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2552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3744</w:t>
            </w:r>
            <w:r>
              <w:rPr>
                <w:rFonts w:ascii="Times New Roman" w:hAnsi="Times New Roman"/>
                <w:lang w:val="en-US"/>
              </w:rPr>
              <w:t xml:space="preserve"> (4</w:t>
            </w:r>
            <w:r>
              <w:rPr>
                <w:rFonts w:ascii="Times New Roman" w:hAnsi="Times New Roman"/>
                <w:lang w:val="en-US"/>
              </w:rPr>
              <w:t>5.5</w:t>
            </w:r>
            <w:r>
              <w:rPr>
                <w:rFonts w:ascii="Times New Roman" w:hAnsi="Times New Roman"/>
                <w:lang w:val="en-US"/>
              </w:rPr>
              <w:t>%)</w:t>
            </w:r>
          </w:p>
        </w:tc>
        <w:tc>
          <w:tcPr>
            <w:tcW w:w="1374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  <w:tr w:rsidR="002D0A35" w:rsidRPr="00E31762" w:rsidTr="008E4375">
        <w:trPr>
          <w:jc w:val="center"/>
        </w:trPr>
        <w:tc>
          <w:tcPr>
            <w:tcW w:w="3447" w:type="dxa"/>
          </w:tcPr>
          <w:p w:rsidR="002D0A35" w:rsidRPr="00E31762" w:rsidRDefault="00615347" w:rsidP="002D0A3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SDQ total score (range 0 - </w:t>
            </w:r>
            <w:proofErr w:type="gramStart"/>
            <w:r w:rsidR="002D0A35">
              <w:rPr>
                <w:rFonts w:ascii="Times New Roman" w:hAnsi="Times New Roman"/>
                <w:bCs/>
                <w:lang w:val="en-US"/>
              </w:rPr>
              <w:t>40)</w:t>
            </w:r>
            <w:r w:rsidR="002D0A35">
              <w:rPr>
                <w:rFonts w:ascii="Times New Roman" w:hAnsi="Times New Roman"/>
                <w:bCs/>
                <w:vertAlign w:val="superscript"/>
                <w:lang w:val="en-US"/>
              </w:rPr>
              <w:t>*</w:t>
            </w:r>
            <w:proofErr w:type="gramEnd"/>
            <w:r w:rsidR="002D0A35">
              <w:rPr>
                <w:rFonts w:ascii="Times New Roman" w:hAnsi="Times New Roman"/>
                <w:bCs/>
                <w:vertAlign w:val="superscript"/>
                <w:lang w:val="en-US"/>
              </w:rPr>
              <w:t>***</w:t>
            </w:r>
          </w:p>
        </w:tc>
        <w:tc>
          <w:tcPr>
            <w:tcW w:w="2170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median (IQR)</w:t>
            </w:r>
          </w:p>
        </w:tc>
        <w:tc>
          <w:tcPr>
            <w:tcW w:w="2508" w:type="dxa"/>
            <w:vAlign w:val="center"/>
          </w:tcPr>
          <w:p w:rsidR="002D0A35" w:rsidRPr="00E31762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 (3 - </w:t>
            </w:r>
            <w:r w:rsidR="00615347">
              <w:rPr>
                <w:rFonts w:ascii="Times New Roman" w:hAnsi="Times New Roman"/>
                <w:lang w:val="en-US"/>
              </w:rPr>
              <w:t>8), n=4823</w:t>
            </w:r>
          </w:p>
        </w:tc>
        <w:tc>
          <w:tcPr>
            <w:tcW w:w="2409" w:type="dxa"/>
            <w:vAlign w:val="center"/>
          </w:tcPr>
          <w:p w:rsidR="002D0A35" w:rsidRPr="00E31762" w:rsidRDefault="00615347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2D0A35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4</w:t>
            </w:r>
            <w:r w:rsidR="002D0A35">
              <w:rPr>
                <w:rFonts w:ascii="Times New Roman" w:hAnsi="Times New Roman"/>
                <w:lang w:val="en-US"/>
              </w:rPr>
              <w:t xml:space="preserve"> - 1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2D0A35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>, n=62</w:t>
            </w:r>
          </w:p>
        </w:tc>
        <w:tc>
          <w:tcPr>
            <w:tcW w:w="1276" w:type="dxa"/>
            <w:vAlign w:val="center"/>
          </w:tcPr>
          <w:p w:rsidR="002D0A35" w:rsidRDefault="00452B4D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0.007</w:t>
            </w:r>
          </w:p>
        </w:tc>
        <w:tc>
          <w:tcPr>
            <w:tcW w:w="2552" w:type="dxa"/>
            <w:vAlign w:val="center"/>
          </w:tcPr>
          <w:p w:rsidR="002D0A35" w:rsidRDefault="00615347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(4 - 10), n=2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374" w:type="dxa"/>
            <w:vAlign w:val="center"/>
          </w:tcPr>
          <w:p w:rsidR="002D0A35" w:rsidRDefault="002D0A35" w:rsidP="002D0A35">
            <w:pPr>
              <w:spacing w:before="120" w:after="12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&lt;0.001</w:t>
            </w:r>
          </w:p>
        </w:tc>
      </w:tr>
    </w:tbl>
    <w:p w:rsidR="00EF645A" w:rsidRPr="00EF645A" w:rsidRDefault="00EF645A" w:rsidP="00EF645A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 Chi-squared test for proportions, Kruskal-Wallis test for medians, comparing characteristics between childr</w:t>
      </w:r>
      <w:r w:rsidR="006E1F09">
        <w:rPr>
          <w:rFonts w:ascii="Times New Roman" w:hAnsi="Times New Roman"/>
          <w:sz w:val="20"/>
        </w:rPr>
        <w:t>en with or without CDF at age 16</w:t>
      </w:r>
    </w:p>
    <w:p w:rsidR="00EF645A" w:rsidRPr="00EF645A" w:rsidRDefault="00EF645A" w:rsidP="00EF645A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** Chi-squared test for proportions, Kruskal-Wallis test for medians, comparing characteristics between children with or without outcome data</w:t>
      </w:r>
    </w:p>
    <w:p w:rsidR="00EF645A" w:rsidRPr="00EF645A" w:rsidRDefault="00EF645A" w:rsidP="00EF645A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*** Edinburgh Postnatal Depression Scale (EPDS) or Crown-Crisp Experiential Index (CCEI) score when child was 6 years old</w:t>
      </w:r>
    </w:p>
    <w:p w:rsidR="00EF645A" w:rsidRPr="00EF645A" w:rsidRDefault="00EF645A" w:rsidP="00EF645A">
      <w:pPr>
        <w:spacing w:before="120" w:after="120" w:line="240" w:lineRule="auto"/>
        <w:rPr>
          <w:rFonts w:ascii="Times New Roman" w:hAnsi="Times New Roman"/>
          <w:sz w:val="20"/>
        </w:rPr>
      </w:pPr>
      <w:r w:rsidRPr="00EF645A">
        <w:rPr>
          <w:rFonts w:ascii="Times New Roman" w:hAnsi="Times New Roman"/>
          <w:sz w:val="20"/>
        </w:rPr>
        <w:t>**** Strengths &amp; Difficulties Questionnaire (SDQ) score: life difficulties were quantified by means of the SDQ, which was completed by parents as part of the “Being a Boy/Girl At 140 Months” questionnaire. The SDQ is a behavioural screening questionnaire designed to assess 25 attributes in children up to 16 years old. The SDQ comprises five 5-item subscales (emotional symptoms, conduct problems, hyperactivity inattention, peer relationships problems, prosocial behaviour). A ‘total difficulties’ score is calculated by adding scores for the first four subscales (excluding prosocial behaviour), yielding a total score with a range of 0 - 40. The SDQ is a widely used, valid and reliable screening questionnaire for mood disorders in children.</w:t>
      </w:r>
    </w:p>
    <w:p w:rsidR="000F7BCA" w:rsidRPr="00EF645A" w:rsidRDefault="000F7BCA" w:rsidP="001B0DA0">
      <w:pPr>
        <w:spacing w:before="120" w:after="120" w:line="240" w:lineRule="auto"/>
        <w:rPr>
          <w:rFonts w:ascii="Times New Roman" w:hAnsi="Times New Roman"/>
          <w:sz w:val="20"/>
        </w:rPr>
      </w:pPr>
    </w:p>
    <w:sectPr w:rsidR="000F7BCA" w:rsidRPr="00EF645A" w:rsidSect="001B0DA0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0"/>
    <w:rsid w:val="000F7BCA"/>
    <w:rsid w:val="001B0DA0"/>
    <w:rsid w:val="002962FD"/>
    <w:rsid w:val="002D0A35"/>
    <w:rsid w:val="0037588F"/>
    <w:rsid w:val="00452B4D"/>
    <w:rsid w:val="00522A40"/>
    <w:rsid w:val="00576481"/>
    <w:rsid w:val="00615347"/>
    <w:rsid w:val="006E1F09"/>
    <w:rsid w:val="007D2F16"/>
    <w:rsid w:val="00924040"/>
    <w:rsid w:val="009C6210"/>
    <w:rsid w:val="00AE7E21"/>
    <w:rsid w:val="00B406D7"/>
    <w:rsid w:val="00C7723A"/>
    <w:rsid w:val="00DD30CE"/>
    <w:rsid w:val="00EB4A34"/>
    <w:rsid w:val="00EF645A"/>
    <w:rsid w:val="00F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95C8"/>
  <w15:chartTrackingRefBased/>
  <w15:docId w15:val="{06694094-7F16-42C7-BFC7-F4714EF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Collin</dc:creator>
  <cp:keywords/>
  <dc:description/>
  <cp:lastModifiedBy>Simon Collin</cp:lastModifiedBy>
  <cp:revision>22</cp:revision>
  <dcterms:created xsi:type="dcterms:W3CDTF">2017-05-13T15:59:00Z</dcterms:created>
  <dcterms:modified xsi:type="dcterms:W3CDTF">2017-07-22T13:09:00Z</dcterms:modified>
</cp:coreProperties>
</file>